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GoBack"/>
    <w:bookmarkEnd w:id="0"/>
    <w:p w:rsidR="00DC6B79" w:rsidRDefault="00DC6B79" w:rsidP="00655D57">
      <w:pPr>
        <w:pStyle w:val="Heading1"/>
        <w:spacing w:before="0"/>
      </w:pPr>
      <w:r>
        <w:fldChar w:fldCharType="begin"/>
      </w:r>
      <w:r>
        <w:instrText xml:space="preserve"> MACROBUTTON NUMBERING </w:instrText>
      </w:r>
      <w:r>
        <w:fldChar w:fldCharType="begin"/>
      </w:r>
      <w:r>
        <w:instrText xml:space="preserve"> SEQ  cpara \h \r 0</w:instrText>
      </w:r>
      <w:r>
        <w:fldChar w:fldCharType="end"/>
      </w:r>
      <w:r>
        <w:fldChar w:fldCharType="begin"/>
      </w:r>
      <w:r>
        <w:instrText xml:space="preserve"> SEQ  ccount \h</w:instrText>
      </w:r>
      <w:r>
        <w:fldChar w:fldCharType="end"/>
      </w:r>
      <w:r>
        <w:fldChar w:fldCharType="end"/>
      </w:r>
    </w:p>
    <w:p w:rsidR="00125645" w:rsidRPr="00DC6B79" w:rsidRDefault="00DC6B79" w:rsidP="00655D57">
      <w:pPr>
        <w:pStyle w:val="Heading1"/>
        <w:spacing w:before="0"/>
      </w:pPr>
      <w:r>
        <w:fldChar w:fldCharType="begin"/>
      </w:r>
      <w:r>
        <w:instrText xml:space="preserve"> MACROBUTTON NUMBERING </w:instrText>
      </w:r>
      <w:r>
        <w:fldChar w:fldCharType="begin"/>
      </w:r>
      <w:r>
        <w:instrText xml:space="preserve"> SEQ  cpara \h \r 0</w:instrText>
      </w:r>
      <w:r>
        <w:fldChar w:fldCharType="end"/>
      </w:r>
      <w:r>
        <w:fldChar w:fldCharType="begin"/>
      </w:r>
      <w:r>
        <w:instrText xml:space="preserve"> SEQ  ccount \h</w:instrText>
      </w:r>
      <w:r>
        <w:fldChar w:fldCharType="end"/>
      </w:r>
      <w:r>
        <w:fldChar w:fldCharType="end"/>
      </w:r>
      <w:r w:rsidR="009C3890" w:rsidRPr="00DC6B79">
        <w:t xml:space="preserve">The OECD’s Inventory of </w:t>
      </w:r>
      <w:r w:rsidR="004F0ACC" w:rsidRPr="00DC6B79">
        <w:t xml:space="preserve">budgetary and </w:t>
      </w:r>
      <w:r w:rsidR="009C3890" w:rsidRPr="00DC6B79">
        <w:br/>
      </w:r>
      <w:r w:rsidR="004F0ACC" w:rsidRPr="00DC6B79">
        <w:t>tax expenditures for fossil fuels</w:t>
      </w:r>
    </w:p>
    <w:p w:rsidR="00814222" w:rsidRPr="001E18A0" w:rsidRDefault="00814222" w:rsidP="00814222">
      <w:pPr>
        <w:pStyle w:val="Heading3"/>
      </w:pPr>
      <w:r w:rsidRPr="001E18A0">
        <w:t>Goal and target addressed</w:t>
      </w:r>
    </w:p>
    <w:p w:rsidR="00814222" w:rsidRPr="001E18A0" w:rsidRDefault="00814222" w:rsidP="00814222">
      <w:pPr>
        <w:pStyle w:val="BodyText"/>
      </w:pPr>
      <w:r w:rsidRPr="001E18A0">
        <w:t xml:space="preserve">Goal </w:t>
      </w:r>
      <w:r w:rsidR="00C22FEC">
        <w:t>13</w:t>
      </w:r>
      <w:r w:rsidRPr="001E18A0">
        <w:t xml:space="preserve">: </w:t>
      </w:r>
      <w:r w:rsidR="00C22FEC" w:rsidRPr="00270F59">
        <w:t>Take urgent action to combat</w:t>
      </w:r>
      <w:r w:rsidR="00655D57">
        <w:t xml:space="preserve"> climate change and its impacts</w:t>
      </w:r>
    </w:p>
    <w:p w:rsidR="00814222" w:rsidRDefault="00814222" w:rsidP="00655D57">
      <w:pPr>
        <w:ind w:firstLine="426"/>
      </w:pPr>
      <w:r>
        <w:t>T</w:t>
      </w:r>
      <w:r w:rsidRPr="001E18A0">
        <w:t xml:space="preserve">arget </w:t>
      </w:r>
      <w:r w:rsidR="00C22FEC">
        <w:t>13.2</w:t>
      </w:r>
      <w:r w:rsidRPr="001E18A0">
        <w:t xml:space="preserve">: </w:t>
      </w:r>
      <w:r w:rsidR="00C22FEC">
        <w:t>I</w:t>
      </w:r>
      <w:r w:rsidR="00C22FEC" w:rsidRPr="00C22FEC">
        <w:t>ntegrate climate change measures into national policies, strategies, and planning</w:t>
      </w:r>
      <w:r w:rsidR="00C22FEC">
        <w:t>.</w:t>
      </w:r>
    </w:p>
    <w:p w:rsidR="00BE0644" w:rsidRPr="00814222" w:rsidRDefault="00BE0644" w:rsidP="00814222">
      <w:pPr>
        <w:pStyle w:val="Heading3"/>
      </w:pPr>
      <w:r w:rsidRPr="00814222">
        <w:t>Definition and method of computation</w:t>
      </w:r>
    </w:p>
    <w:p w:rsidR="00CC7BE8" w:rsidRDefault="005D0EC2" w:rsidP="00C81E89">
      <w:pPr>
        <w:pStyle w:val="BodyText"/>
      </w:pPr>
      <w:r>
        <w:t>The OECD</w:t>
      </w:r>
      <w:r w:rsidR="001F1602">
        <w:t xml:space="preserve">’s </w:t>
      </w:r>
      <w:r w:rsidR="001F1602" w:rsidRPr="001F1602">
        <w:rPr>
          <w:i/>
        </w:rPr>
        <w:t>Inventory of Estimated Budgetary Support and Tax Expenditures for Fossil Fuels</w:t>
      </w:r>
      <w:r>
        <w:t xml:space="preserve"> identifies, documents, and estimates measures</w:t>
      </w:r>
      <w:r w:rsidR="006E0266">
        <w:t xml:space="preserve"> or policies</w:t>
      </w:r>
      <w:r>
        <w:t xml:space="preserve"> that support the production or consumption of fossil fuels </w:t>
      </w:r>
      <w:r w:rsidR="00104E9B">
        <w:t xml:space="preserve">in OECD countries and a selection of non-member economies (Brazil, China, India, Indonesia, Russia, and South Africa). </w:t>
      </w:r>
      <w:r w:rsidR="00A572CA">
        <w:t xml:space="preserve">The </w:t>
      </w:r>
      <w:r w:rsidR="00A572CA" w:rsidRPr="00A572CA">
        <w:rPr>
          <w:i/>
        </w:rPr>
        <w:t>Inventory</w:t>
      </w:r>
      <w:r w:rsidR="00A572CA">
        <w:t xml:space="preserve"> focusses </w:t>
      </w:r>
      <w:r w:rsidR="00EF3FA4">
        <w:t xml:space="preserve">for now </w:t>
      </w:r>
      <w:r w:rsidR="00A572CA">
        <w:t xml:space="preserve">on budgetary transfers and tax expenditures only since </w:t>
      </w:r>
      <w:r w:rsidR="005B1763">
        <w:t>data for other more complicated forms of support can be much harder to obtain, as with the assumption by the government of certain risks otherwise borne by the private sector</w:t>
      </w:r>
      <w:r w:rsidR="004E4F36">
        <w:t xml:space="preserve"> (e.g. through loan guarantees)</w:t>
      </w:r>
      <w:r w:rsidR="005B1763">
        <w:t xml:space="preserve">. </w:t>
      </w:r>
    </w:p>
    <w:p w:rsidR="00AE740C" w:rsidRPr="00CC7BE8" w:rsidRDefault="002827FF" w:rsidP="00C81E89">
      <w:pPr>
        <w:pStyle w:val="BodyText"/>
      </w:pPr>
      <w:r w:rsidRPr="00CC7BE8">
        <w:t xml:space="preserve">Estimates are available </w:t>
      </w:r>
      <w:r w:rsidR="000F2733">
        <w:t xml:space="preserve">annually </w:t>
      </w:r>
      <w:r w:rsidRPr="00CC7BE8">
        <w:t>for each individual measure</w:t>
      </w:r>
      <w:r w:rsidR="004564D0" w:rsidRPr="00CC7BE8">
        <w:t xml:space="preserve"> </w:t>
      </w:r>
      <w:r w:rsidR="002A72DA" w:rsidRPr="00CC7BE8">
        <w:t xml:space="preserve">the </w:t>
      </w:r>
      <w:r w:rsidR="002A72DA" w:rsidRPr="00CC7BE8">
        <w:rPr>
          <w:i/>
        </w:rPr>
        <w:t>Inventory</w:t>
      </w:r>
      <w:r w:rsidR="002A72DA" w:rsidRPr="00CC7BE8">
        <w:t xml:space="preserve"> contains </w:t>
      </w:r>
      <w:r w:rsidR="004564D0" w:rsidRPr="00CC7BE8">
        <w:t xml:space="preserve">and </w:t>
      </w:r>
      <w:r w:rsidR="009B44F2" w:rsidRPr="00CC7BE8">
        <w:t xml:space="preserve">are </w:t>
      </w:r>
      <w:r w:rsidR="004564D0" w:rsidRPr="00CC7BE8">
        <w:t>expressed as absolute amounts</w:t>
      </w:r>
      <w:r w:rsidR="001C63CF" w:rsidRPr="00CC7BE8">
        <w:t xml:space="preserve"> in nominal units of national currency. </w:t>
      </w:r>
      <w:r w:rsidR="0077449E" w:rsidRPr="00CC7BE8">
        <w:t xml:space="preserve">Detailed qualitative information </w:t>
      </w:r>
      <w:r w:rsidR="00F25148">
        <w:t xml:space="preserve">is provided alongside these estimates to describe </w:t>
      </w:r>
      <w:r w:rsidR="00712D6F" w:rsidRPr="00712D6F">
        <w:t>relevant characteristics of the measure</w:t>
      </w:r>
      <w:r w:rsidR="00627A37">
        <w:t>s</w:t>
      </w:r>
      <w:r w:rsidR="00712D6F" w:rsidRPr="00712D6F">
        <w:t xml:space="preserve">, including — where available — </w:t>
      </w:r>
      <w:r w:rsidR="00627A37">
        <w:t xml:space="preserve">their </w:t>
      </w:r>
      <w:r w:rsidR="00712D6F" w:rsidRPr="00712D6F">
        <w:t>history, eligibility criteria</w:t>
      </w:r>
      <w:r w:rsidR="00627A37">
        <w:t>,</w:t>
      </w:r>
      <w:r w:rsidR="00712D6F" w:rsidRPr="00712D6F">
        <w:t xml:space="preserve"> and beneficiaries, </w:t>
      </w:r>
      <w:r w:rsidR="00627A37">
        <w:t xml:space="preserve">their </w:t>
      </w:r>
      <w:r w:rsidR="00712D6F" w:rsidRPr="00712D6F">
        <w:t xml:space="preserve">transfer mechanism, </w:t>
      </w:r>
      <w:r w:rsidR="00627A37">
        <w:t xml:space="preserve">their </w:t>
      </w:r>
      <w:r w:rsidR="00712D6F" w:rsidRPr="00712D6F">
        <w:t xml:space="preserve">formal incidence, the fuels </w:t>
      </w:r>
      <w:r w:rsidR="00627A37">
        <w:t>they benefit</w:t>
      </w:r>
      <w:r w:rsidR="00712D6F" w:rsidRPr="00712D6F">
        <w:t>, etc.</w:t>
      </w:r>
      <w:r w:rsidR="00712D6F">
        <w:t xml:space="preserve"> </w:t>
      </w:r>
    </w:p>
    <w:p w:rsidR="00BE0644" w:rsidRDefault="00BE0644" w:rsidP="00814222">
      <w:pPr>
        <w:pStyle w:val="Heading3"/>
      </w:pPr>
      <w:r>
        <w:t>Rationale and interpretation</w:t>
      </w:r>
    </w:p>
    <w:p w:rsidR="00F542C7" w:rsidRPr="00F542C7" w:rsidRDefault="00E6420E" w:rsidP="004F0ACC">
      <w:pPr>
        <w:pStyle w:val="BodyText"/>
      </w:pPr>
      <w:r>
        <w:t>Because it looks at the fi</w:t>
      </w:r>
      <w:r w:rsidR="00211EDF">
        <w:t>scal cost</w:t>
      </w:r>
      <w:r>
        <w:t xml:space="preserve"> of each individual measure, the </w:t>
      </w:r>
      <w:r w:rsidRPr="00DA0E7D">
        <w:rPr>
          <w:i/>
        </w:rPr>
        <w:t>Inventory</w:t>
      </w:r>
      <w:r>
        <w:t xml:space="preserve"> makes it possible to track </w:t>
      </w:r>
      <w:r w:rsidR="00402422">
        <w:t xml:space="preserve">how much </w:t>
      </w:r>
      <w:r w:rsidR="001400E4">
        <w:t xml:space="preserve">of </w:t>
      </w:r>
      <w:r w:rsidR="00402422">
        <w:t xml:space="preserve">public resources are being </w:t>
      </w:r>
      <w:r w:rsidR="00675314">
        <w:t>devoted to supporting the production or consumption of fossil fuels in a</w:t>
      </w:r>
      <w:r w:rsidR="009F7D08">
        <w:t>ny</w:t>
      </w:r>
      <w:r w:rsidR="00675314">
        <w:t xml:space="preserve"> </w:t>
      </w:r>
      <w:r w:rsidR="00604191">
        <w:t>given country</w:t>
      </w:r>
      <w:r w:rsidR="00675314">
        <w:t xml:space="preserve">. </w:t>
      </w:r>
      <w:r w:rsidR="00D91681">
        <w:t xml:space="preserve">Caution </w:t>
      </w:r>
      <w:proofErr w:type="gramStart"/>
      <w:r w:rsidR="00D91681">
        <w:t>should,</w:t>
      </w:r>
      <w:proofErr w:type="gramEnd"/>
      <w:r w:rsidR="00D91681">
        <w:t xml:space="preserve"> however, be exercised when interpreting </w:t>
      </w:r>
      <w:r w:rsidR="00B46CAD">
        <w:t xml:space="preserve">support </w:t>
      </w:r>
      <w:r w:rsidR="00D91681">
        <w:t xml:space="preserve">amounts </w:t>
      </w:r>
      <w:r w:rsidR="00B46CAD">
        <w:t xml:space="preserve">since </w:t>
      </w:r>
      <w:r w:rsidR="00C66DB9">
        <w:t>about two-</w:t>
      </w:r>
      <w:r w:rsidR="008F3E78">
        <w:t xml:space="preserve">thirds of all the measures contained in the </w:t>
      </w:r>
      <w:r w:rsidR="008F3E78" w:rsidRPr="00A05CDB">
        <w:rPr>
          <w:i/>
        </w:rPr>
        <w:t>Inventory</w:t>
      </w:r>
      <w:r w:rsidR="008F3E78">
        <w:t xml:space="preserve"> are tax expenditures, i.e. deviations from what </w:t>
      </w:r>
      <w:r w:rsidR="001A7A0B">
        <w:t xml:space="preserve">countries </w:t>
      </w:r>
      <w:r w:rsidR="008F3E78">
        <w:t xml:space="preserve">themselves consider to be “normal” taxation. </w:t>
      </w:r>
      <w:r w:rsidR="0016625A">
        <w:t xml:space="preserve">These amounts </w:t>
      </w:r>
      <w:r w:rsidR="00DE7052">
        <w:t>are therefore not</w:t>
      </w:r>
      <w:r w:rsidR="00C12576">
        <w:t xml:space="preserve"> directly compar</w:t>
      </w:r>
      <w:r w:rsidR="00DE7052">
        <w:t xml:space="preserve">able across countries but can be used to </w:t>
      </w:r>
      <w:r w:rsidR="00C12576">
        <w:t xml:space="preserve">monitor support for fossil fuels </w:t>
      </w:r>
      <w:r w:rsidR="00C12576" w:rsidRPr="00D24AF4">
        <w:rPr>
          <w:i/>
        </w:rPr>
        <w:t>within</w:t>
      </w:r>
      <w:r w:rsidR="00C12576">
        <w:t xml:space="preserve"> a country</w:t>
      </w:r>
      <w:r w:rsidR="00F6643F">
        <w:t xml:space="preserve"> </w:t>
      </w:r>
      <w:r w:rsidR="00572A71">
        <w:t xml:space="preserve">and </w:t>
      </w:r>
      <w:r w:rsidR="00F6643F">
        <w:t>over time</w:t>
      </w:r>
      <w:r w:rsidR="00C12576">
        <w:t xml:space="preserve">. </w:t>
      </w:r>
    </w:p>
    <w:p w:rsidR="00BE0644" w:rsidRDefault="00BE0644" w:rsidP="00814222">
      <w:pPr>
        <w:pStyle w:val="Heading3"/>
      </w:pPr>
      <w:r>
        <w:t>Sources and data collection</w:t>
      </w:r>
    </w:p>
    <w:p w:rsidR="00914ED7" w:rsidRDefault="00BD50BA" w:rsidP="004F0ACC">
      <w:pPr>
        <w:pStyle w:val="BodyText"/>
      </w:pPr>
      <w:r w:rsidRPr="00BD50BA">
        <w:t xml:space="preserve">Generally, the data in </w:t>
      </w:r>
      <w:r>
        <w:t xml:space="preserve">the </w:t>
      </w:r>
      <w:r w:rsidRPr="00BD50BA">
        <w:rPr>
          <w:i/>
        </w:rPr>
        <w:t>Inventory</w:t>
      </w:r>
      <w:r w:rsidRPr="00BD50BA">
        <w:t xml:space="preserve"> have been obtained from government sources. </w:t>
      </w:r>
      <w:r w:rsidR="00914ED7" w:rsidRPr="00914ED7">
        <w:t xml:space="preserve">Support measures </w:t>
      </w:r>
      <w:r w:rsidR="00914ED7">
        <w:t xml:space="preserve">were </w:t>
      </w:r>
      <w:r w:rsidR="00914ED7" w:rsidRPr="00914ED7">
        <w:t>identified mainly through searches of official government documents and web sites. In a few cases, unpublished data were furnished directly by governments. If no data could be found, the OECD estimated the value of support where it deemed the necessary calculations feasible and plausible.</w:t>
      </w:r>
      <w:r w:rsidR="009D68DF">
        <w:t xml:space="preserve"> </w:t>
      </w:r>
      <w:r w:rsidR="009D68DF" w:rsidRPr="009D68DF">
        <w:t xml:space="preserve">The sources used for compiling information on individual support measures are mainly the annual budgets of countries (e.g. budget statements, public accounts or budget statistics), which </w:t>
      </w:r>
      <w:r w:rsidR="00AF359E">
        <w:t xml:space="preserve">also often </w:t>
      </w:r>
      <w:r w:rsidR="009D68DF" w:rsidRPr="009D68DF">
        <w:t>contain an annex describing and estimating tax expenditures.</w:t>
      </w:r>
      <w:r w:rsidR="009D68DF">
        <w:t xml:space="preserve"> </w:t>
      </w:r>
    </w:p>
    <w:p w:rsidR="00BE0644" w:rsidRDefault="00BE0644" w:rsidP="00814222">
      <w:pPr>
        <w:pStyle w:val="Heading3"/>
      </w:pPr>
      <w:r>
        <w:lastRenderedPageBreak/>
        <w:t>Disaggregation</w:t>
      </w:r>
    </w:p>
    <w:p w:rsidR="00F542C7" w:rsidRPr="00F542C7" w:rsidRDefault="00F02A10" w:rsidP="004F0ACC">
      <w:pPr>
        <w:pStyle w:val="BodyText"/>
      </w:pPr>
      <w:r>
        <w:t>For each country</w:t>
      </w:r>
      <w:r w:rsidR="00B72A3D">
        <w:t xml:space="preserve"> the </w:t>
      </w:r>
      <w:r w:rsidR="00B72A3D" w:rsidRPr="00B72A3D">
        <w:rPr>
          <w:i/>
        </w:rPr>
        <w:t>Inventory</w:t>
      </w:r>
      <w:r w:rsidR="00B72A3D">
        <w:t xml:space="preserve"> covers</w:t>
      </w:r>
      <w:r>
        <w:t xml:space="preserve">, </w:t>
      </w:r>
      <w:r w:rsidR="00323DC6">
        <w:t xml:space="preserve">estimates </w:t>
      </w:r>
      <w:r>
        <w:t xml:space="preserve">are available </w:t>
      </w:r>
      <w:r w:rsidR="009444DA">
        <w:t xml:space="preserve">annually </w:t>
      </w:r>
      <w:r w:rsidR="00973C43">
        <w:t xml:space="preserve">for each </w:t>
      </w:r>
      <w:r w:rsidR="00B0179F">
        <w:t>particular measure and fuel type</w:t>
      </w:r>
      <w:r w:rsidR="006415A3">
        <w:t xml:space="preserve"> </w:t>
      </w:r>
      <w:r w:rsidR="007D6035">
        <w:t xml:space="preserve">since </w:t>
      </w:r>
      <w:r w:rsidR="006415A3">
        <w:t xml:space="preserve">a given policy may benefit more than one </w:t>
      </w:r>
      <w:r w:rsidR="005C65F4">
        <w:t xml:space="preserve">type of </w:t>
      </w:r>
      <w:r w:rsidR="006415A3">
        <w:t>fuel</w:t>
      </w:r>
      <w:r w:rsidR="005045C1">
        <w:t xml:space="preserve"> (e.g. gasoline and LPG)</w:t>
      </w:r>
      <w:r w:rsidR="00B0179F">
        <w:t xml:space="preserve">. </w:t>
      </w:r>
      <w:r w:rsidR="00575CEC">
        <w:t xml:space="preserve">There are 40 such types </w:t>
      </w:r>
      <w:r w:rsidR="00CD27BF">
        <w:t xml:space="preserve">of fossil fuels </w:t>
      </w:r>
      <w:r w:rsidR="00575CEC">
        <w:t xml:space="preserve">as the </w:t>
      </w:r>
      <w:r w:rsidR="00575CEC" w:rsidRPr="009F1EF5">
        <w:rPr>
          <w:i/>
        </w:rPr>
        <w:t>Inventory</w:t>
      </w:r>
      <w:r w:rsidR="00575CEC">
        <w:t xml:space="preserve"> </w:t>
      </w:r>
      <w:r w:rsidR="009F1EF5">
        <w:t xml:space="preserve">follows </w:t>
      </w:r>
      <w:r w:rsidR="00575CEC">
        <w:t>the classification of fuels</w:t>
      </w:r>
      <w:r w:rsidR="00E13E16">
        <w:t xml:space="preserve"> specified in the IEA’s </w:t>
      </w:r>
      <w:r w:rsidR="00E13E16" w:rsidRPr="00E13E16">
        <w:rPr>
          <w:i/>
        </w:rPr>
        <w:t>Energy Manual</w:t>
      </w:r>
      <w:r w:rsidR="00575CEC">
        <w:t xml:space="preserve">. </w:t>
      </w:r>
    </w:p>
    <w:p w:rsidR="00BE0644" w:rsidRDefault="00BE0644" w:rsidP="00814222">
      <w:pPr>
        <w:pStyle w:val="Heading3"/>
      </w:pPr>
      <w:r>
        <w:t>Comments and limitations</w:t>
      </w:r>
    </w:p>
    <w:p w:rsidR="00F542C7" w:rsidRDefault="00722585" w:rsidP="004F0ACC">
      <w:pPr>
        <w:pStyle w:val="BodyText"/>
      </w:pPr>
      <w:r>
        <w:t xml:space="preserve">As indicated earlier, about two-thirds of all the measures contained in the </w:t>
      </w:r>
      <w:r w:rsidRPr="00A05CDB">
        <w:rPr>
          <w:i/>
        </w:rPr>
        <w:t>Inventory</w:t>
      </w:r>
      <w:r>
        <w:t xml:space="preserve"> are tax expenditures, i.e. deviations from what countries themselves consider </w:t>
      </w:r>
      <w:proofErr w:type="gramStart"/>
      <w:r>
        <w:t>to be</w:t>
      </w:r>
      <w:proofErr w:type="gramEnd"/>
      <w:r>
        <w:t xml:space="preserve"> “normal” taxation. </w:t>
      </w:r>
      <w:r w:rsidR="00C2087B">
        <w:t>Th</w:t>
      </w:r>
      <w:r w:rsidR="001770BD">
        <w:t>is implies a number of caveats</w:t>
      </w:r>
      <w:r w:rsidR="00877DC5">
        <w:t>:</w:t>
      </w:r>
      <w:r w:rsidR="00BE6AEA">
        <w:t xml:space="preserve"> </w:t>
      </w:r>
    </w:p>
    <w:p w:rsidR="00E17D1C" w:rsidRDefault="00E17D1C" w:rsidP="00877DC5">
      <w:pPr>
        <w:pStyle w:val="ListBullet"/>
      </w:pPr>
      <w:r>
        <w:t>C</w:t>
      </w:r>
      <w:r w:rsidRPr="00E17D1C">
        <w:t xml:space="preserve">ountries typically calculate the value </w:t>
      </w:r>
      <w:proofErr w:type="gramStart"/>
      <w:r w:rsidRPr="00E17D1C">
        <w:t>of each tax expenditure</w:t>
      </w:r>
      <w:proofErr w:type="gramEnd"/>
      <w:r w:rsidRPr="00E17D1C">
        <w:t xml:space="preserve"> on the assumption that all other provisions remain unchanged. Due to interactions and behavioural responses, the revenue impacts of eliminating multiple measures is not necessarily equal to the sum of the individual values. Caution is therefore required in adding together estimates for multiple measures.</w:t>
      </w:r>
      <w:r w:rsidR="00877DC5">
        <w:t xml:space="preserve"> </w:t>
      </w:r>
    </w:p>
    <w:p w:rsidR="00E07095" w:rsidRPr="00E07095" w:rsidRDefault="00CC02BD" w:rsidP="00CC02BD">
      <w:pPr>
        <w:pStyle w:val="ListBullet"/>
      </w:pPr>
      <w:r w:rsidRPr="00CC02BD">
        <w:t xml:space="preserve">Tax-expenditure accounting was not designed with international comparability in mind. The estimates reported in </w:t>
      </w:r>
      <w:r w:rsidR="003D55E8">
        <w:t xml:space="preserve">the </w:t>
      </w:r>
      <w:r w:rsidR="003D55E8" w:rsidRPr="003D55E8">
        <w:rPr>
          <w:i/>
        </w:rPr>
        <w:t>I</w:t>
      </w:r>
      <w:r w:rsidRPr="003D55E8">
        <w:rPr>
          <w:i/>
        </w:rPr>
        <w:t>nventory</w:t>
      </w:r>
      <w:r w:rsidRPr="00CC02BD">
        <w:t xml:space="preserve"> provide useful information about the relative </w:t>
      </w:r>
      <w:r w:rsidR="004002D4">
        <w:t xml:space="preserve">tax </w:t>
      </w:r>
      <w:r w:rsidRPr="00CC02BD">
        <w:t xml:space="preserve">treatment of different products </w:t>
      </w:r>
      <w:r w:rsidRPr="00F448B5">
        <w:rPr>
          <w:i/>
        </w:rPr>
        <w:t>within</w:t>
      </w:r>
      <w:r w:rsidRPr="00CC02BD">
        <w:t xml:space="preserve"> national tax systems, and the economic incentives created for actors within these systems. In the absence of a common benchmark, however, tax-expenditure estimates are not readily comparable across countries. In general, a fundamental limitation on comparability is differences among countries in the definition of the benchmark tax system</w:t>
      </w:r>
      <w:r w:rsidR="006A1428">
        <w:t xml:space="preserve"> (i.e. what constitutes “normal” taxation)</w:t>
      </w:r>
      <w:r w:rsidRPr="00CC02BD">
        <w:t>. For this reason, a simple cross-country comparison of tax expenditures can lead to a misleading picture of the relative tax treatment of fossil fuels.</w:t>
      </w:r>
      <w:r>
        <w:t xml:space="preserve"> </w:t>
      </w:r>
    </w:p>
    <w:p w:rsidR="00F542C7" w:rsidRDefault="00BE0644" w:rsidP="00814222">
      <w:pPr>
        <w:pStyle w:val="Heading3"/>
      </w:pPr>
      <w:r>
        <w:t>Gender equality issues</w:t>
      </w:r>
    </w:p>
    <w:p w:rsidR="00F542C7" w:rsidRPr="00F542C7" w:rsidRDefault="00140434" w:rsidP="00F542C7">
      <w:pPr>
        <w:pStyle w:val="BodyText"/>
      </w:pPr>
      <w:r>
        <w:t>None</w:t>
      </w:r>
      <w:r w:rsidR="00187B86">
        <w:t xml:space="preserve"> were identified</w:t>
      </w:r>
      <w:r>
        <w:t xml:space="preserve">. </w:t>
      </w:r>
    </w:p>
    <w:p w:rsidR="00BE0644" w:rsidRDefault="00BE0644" w:rsidP="00814222">
      <w:pPr>
        <w:pStyle w:val="Heading3"/>
      </w:pPr>
      <w:r>
        <w:t>Data for global and regional monitoring</w:t>
      </w:r>
    </w:p>
    <w:p w:rsidR="00F542C7" w:rsidRPr="00F542C7" w:rsidRDefault="00EA0491" w:rsidP="004F0ACC">
      <w:pPr>
        <w:pStyle w:val="BodyText"/>
      </w:pPr>
      <w:r>
        <w:t>Some aggregation is possible</w:t>
      </w:r>
      <w:r w:rsidR="00610B89">
        <w:t xml:space="preserve"> OECD-wide</w:t>
      </w:r>
      <w:r w:rsidR="00E00F9F">
        <w:t xml:space="preserve"> (or BRIICS-wide)</w:t>
      </w:r>
      <w:r w:rsidR="00923366">
        <w:t xml:space="preserve"> but comparisons of country totals </w:t>
      </w:r>
      <w:r w:rsidR="00661AEA">
        <w:t xml:space="preserve">with one another </w:t>
      </w:r>
      <w:r w:rsidR="00923366">
        <w:t>sho</w:t>
      </w:r>
      <w:r w:rsidR="00E751FB">
        <w:t>uld be avoided</w:t>
      </w:r>
      <w:r w:rsidR="00610B89">
        <w:t xml:space="preserve">. </w:t>
      </w:r>
    </w:p>
    <w:p w:rsidR="00BE0644" w:rsidRDefault="00BE0644" w:rsidP="00814222">
      <w:pPr>
        <w:pStyle w:val="Heading3"/>
      </w:pPr>
      <w:r>
        <w:t>Supplementary information</w:t>
      </w:r>
    </w:p>
    <w:p w:rsidR="00F542C7" w:rsidRPr="00F542C7" w:rsidRDefault="002443CE" w:rsidP="004F0ACC">
      <w:pPr>
        <w:pStyle w:val="BodyText"/>
      </w:pPr>
      <w:r>
        <w:t xml:space="preserve">An update of the </w:t>
      </w:r>
      <w:r w:rsidRPr="00520270">
        <w:rPr>
          <w:i/>
        </w:rPr>
        <w:t>Inventory</w:t>
      </w:r>
      <w:r>
        <w:t xml:space="preserve"> is currently underway for release in September 2015. </w:t>
      </w:r>
      <w:r w:rsidR="0052343D">
        <w:t xml:space="preserve">From this date on, the data will be disseminated </w:t>
      </w:r>
      <w:r w:rsidR="002221A2">
        <w:t xml:space="preserve">online </w:t>
      </w:r>
      <w:r w:rsidR="0052343D">
        <w:t>through the OECD’s main statistics portal (</w:t>
      </w:r>
      <w:proofErr w:type="spellStart"/>
      <w:r w:rsidR="0052343D">
        <w:t>DotStat</w:t>
      </w:r>
      <w:proofErr w:type="spellEnd"/>
      <w:r w:rsidR="0052343D">
        <w:t xml:space="preserve">). </w:t>
      </w:r>
    </w:p>
    <w:p w:rsidR="00BE7B36" w:rsidRDefault="00BE0644" w:rsidP="00814222">
      <w:pPr>
        <w:pStyle w:val="Heading3"/>
      </w:pPr>
      <w:r>
        <w:t>References</w:t>
      </w:r>
    </w:p>
    <w:p w:rsidR="00E60EC7" w:rsidRPr="001A4503" w:rsidRDefault="00E60EC7" w:rsidP="00E60EC7">
      <w:pPr>
        <w:pStyle w:val="Biblio-Entry"/>
      </w:pPr>
      <w:proofErr w:type="gramStart"/>
      <w:r>
        <w:t xml:space="preserve">IEA, OECD and Eurostat (2004), </w:t>
      </w:r>
      <w:r w:rsidRPr="00723241">
        <w:rPr>
          <w:i/>
        </w:rPr>
        <w:t>Energy Statistics Manual</w:t>
      </w:r>
      <w:r>
        <w:t>, OECD Publishing, Paris.</w:t>
      </w:r>
      <w:proofErr w:type="gramEnd"/>
      <w:r>
        <w:t xml:space="preserve"> </w:t>
      </w:r>
      <w:r>
        <w:br/>
      </w:r>
      <w:r w:rsidRPr="00CB1A4C">
        <w:t xml:space="preserve">DOI: </w:t>
      </w:r>
      <w:hyperlink r:id="rId9" w:history="1">
        <w:r w:rsidRPr="00877F75">
          <w:rPr>
            <w:rStyle w:val="Hyperlink"/>
          </w:rPr>
          <w:t>http://dx.doi.org/10.1787/9789264033986-en</w:t>
        </w:r>
      </w:hyperlink>
      <w:r>
        <w:t xml:space="preserve"> </w:t>
      </w:r>
    </w:p>
    <w:p w:rsidR="00F542C7" w:rsidRPr="00E60EC7" w:rsidRDefault="00775DE3" w:rsidP="004575E2">
      <w:pPr>
        <w:pStyle w:val="Biblio-Entry"/>
      </w:pPr>
      <w:proofErr w:type="gramStart"/>
      <w:r w:rsidRPr="00E60EC7">
        <w:t xml:space="preserve">OECD (2015 forthcoming), </w:t>
      </w:r>
      <w:r w:rsidRPr="00E60EC7">
        <w:rPr>
          <w:i/>
        </w:rPr>
        <w:t>Inventory of Estimated Budgetary Support and Tax Expenditures for Fossil Fuels</w:t>
      </w:r>
      <w:r w:rsidR="00535F5D" w:rsidRPr="00E60EC7">
        <w:rPr>
          <w:i/>
        </w:rPr>
        <w:t xml:space="preserve"> – 2015</w:t>
      </w:r>
      <w:r w:rsidR="00D57999" w:rsidRPr="00E60EC7">
        <w:rPr>
          <w:i/>
        </w:rPr>
        <w:t xml:space="preserve"> Edition</w:t>
      </w:r>
      <w:r w:rsidRPr="00E60EC7">
        <w:t>, OECD Publishing, Paris.</w:t>
      </w:r>
      <w:proofErr w:type="gramEnd"/>
      <w:r w:rsidRPr="00E60EC7">
        <w:t xml:space="preserve"> </w:t>
      </w:r>
    </w:p>
    <w:p w:rsidR="004575E2" w:rsidRDefault="004575E2" w:rsidP="004575E2">
      <w:pPr>
        <w:pStyle w:val="Biblio-Entry"/>
      </w:pPr>
      <w:proofErr w:type="gramStart"/>
      <w:r>
        <w:t xml:space="preserve">OECD (2013), </w:t>
      </w:r>
      <w:r w:rsidRPr="00535F5D">
        <w:rPr>
          <w:i/>
        </w:rPr>
        <w:t>Inventory of Estimated Budgetary Support and Tax Expenditures for Fossil Fuels</w:t>
      </w:r>
      <w:r w:rsidR="00535F5D" w:rsidRPr="00535F5D">
        <w:rPr>
          <w:i/>
        </w:rPr>
        <w:t xml:space="preserve"> – 2013</w:t>
      </w:r>
      <w:r>
        <w:t>, OECD Publishing, Paris.</w:t>
      </w:r>
      <w:proofErr w:type="gramEnd"/>
      <w:r>
        <w:t xml:space="preserve"> Companion website available at: </w:t>
      </w:r>
      <w:hyperlink r:id="rId10" w:history="1">
        <w:r w:rsidR="00D6102E" w:rsidRPr="004D606E">
          <w:rPr>
            <w:rStyle w:val="Hyperlink"/>
          </w:rPr>
          <w:t>www.oecd.org/site/tadffss/</w:t>
        </w:r>
      </w:hyperlink>
      <w:r w:rsidR="00D6102E">
        <w:t xml:space="preserve">. </w:t>
      </w:r>
      <w:r w:rsidR="008426AA">
        <w:br/>
      </w:r>
      <w:r w:rsidR="008426AA" w:rsidRPr="00D85F53">
        <w:t xml:space="preserve">DOI: </w:t>
      </w:r>
      <w:hyperlink r:id="rId11" w:history="1">
        <w:r w:rsidR="008426AA" w:rsidRPr="000F2969">
          <w:rPr>
            <w:rStyle w:val="Hyperlink"/>
          </w:rPr>
          <w:t>http://dx.doi.org/10.1787/9789264187610-en</w:t>
        </w:r>
      </w:hyperlink>
      <w:r w:rsidR="008426AA">
        <w:rPr>
          <w:rStyle w:val="Hyperlink"/>
        </w:rPr>
        <w:t xml:space="preserve"> </w:t>
      </w:r>
    </w:p>
    <w:sectPr w:rsidR="004575E2" w:rsidSect="00B217BC">
      <w:headerReference w:type="even" r:id="rId12"/>
      <w:footerReference w:type="even" r:id="rId13"/>
      <w:footerReference w:type="default" r:id="rId14"/>
      <w:endnotePr>
        <w:numFmt w:val="decimal"/>
      </w:endnotePr>
      <w:pgSz w:w="11906" w:h="16838"/>
      <w:pgMar w:top="1984" w:right="1247" w:bottom="1814" w:left="1191" w:header="1247" w:footer="1247"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E3C77" w:rsidRDefault="009E3C77">
      <w:r>
        <w:separator/>
      </w:r>
    </w:p>
  </w:endnote>
  <w:endnote w:type="continuationSeparator" w:id="0">
    <w:p w:rsidR="009E3C77" w:rsidRDefault="009E3C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5645" w:rsidRDefault="002E7A14" w:rsidP="00B217B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4972CD">
      <w:rPr>
        <w:rStyle w:val="PageNumber"/>
        <w:noProof/>
      </w:rPr>
      <w:t>2</w:t>
    </w:r>
    <w:r>
      <w:rPr>
        <w:rStyle w:val="PageNumber"/>
      </w:rPr>
      <w:fldChar w:fldCharType="end"/>
    </w:r>
  </w:p>
  <w:p w:rsidR="00125645" w:rsidRDefault="0012564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17BC" w:rsidRDefault="00B217BC" w:rsidP="00A574B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7C4181">
      <w:rPr>
        <w:rStyle w:val="PageNumber"/>
        <w:noProof/>
      </w:rPr>
      <w:t>1</w:t>
    </w:r>
    <w:r>
      <w:rPr>
        <w:rStyle w:val="PageNumber"/>
      </w:rPr>
      <w:fldChar w:fldCharType="end"/>
    </w:r>
  </w:p>
  <w:p w:rsidR="00125645" w:rsidRPr="00B217BC" w:rsidRDefault="00125645" w:rsidP="00B217B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E3C77" w:rsidRDefault="009E3C77">
      <w:r>
        <w:separator/>
      </w:r>
    </w:p>
  </w:footnote>
  <w:footnote w:type="continuationSeparator" w:id="0">
    <w:p w:rsidR="009E3C77" w:rsidRDefault="009E3C7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5645" w:rsidRDefault="002E7A14">
    <w:pPr>
      <w:pStyle w:val="Header"/>
    </w:pPr>
    <w:r>
      <w:t>AAA</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F90F62"/>
    <w:multiLevelType w:val="singleLevel"/>
    <w:tmpl w:val="41606694"/>
    <w:name w:val="templateBullet1"/>
    <w:lvl w:ilvl="0">
      <w:start w:val="1"/>
      <w:numFmt w:val="bullet"/>
      <w:pStyle w:val="ListBullet"/>
      <w:lvlText w:val="·"/>
      <w:lvlJc w:val="left"/>
      <w:pPr>
        <w:tabs>
          <w:tab w:val="num" w:pos="850"/>
        </w:tabs>
        <w:ind w:left="850" w:hanging="408"/>
      </w:pPr>
      <w:rPr>
        <w:rFonts w:ascii="Symbol" w:hAnsi="Symbol" w:cs="Times New Roman" w:hint="default"/>
        <w:b w:val="0"/>
        <w:i w:val="0"/>
        <w:sz w:val="22"/>
      </w:rPr>
    </w:lvl>
  </w:abstractNum>
  <w:abstractNum w:abstractNumId="1">
    <w:nsid w:val="0C890C55"/>
    <w:multiLevelType w:val="singleLevel"/>
    <w:tmpl w:val="15B65924"/>
    <w:name w:val="templateBulletBox3"/>
    <w:lvl w:ilvl="0">
      <w:start w:val="1"/>
      <w:numFmt w:val="bullet"/>
      <w:pStyle w:val="ListBulletBox3"/>
      <w:lvlText w:val="-"/>
      <w:lvlJc w:val="left"/>
      <w:pPr>
        <w:tabs>
          <w:tab w:val="num" w:pos="1474"/>
        </w:tabs>
        <w:ind w:left="1474" w:hanging="340"/>
      </w:pPr>
      <w:rPr>
        <w:rFonts w:ascii="Symbol" w:hAnsi="Symbol" w:cs="Times New Roman" w:hint="default"/>
        <w:b w:val="0"/>
        <w:i w:val="0"/>
        <w:sz w:val="22"/>
      </w:rPr>
    </w:lvl>
  </w:abstractNum>
  <w:abstractNum w:abstractNumId="2">
    <w:nsid w:val="0CBE0FF0"/>
    <w:multiLevelType w:val="singleLevel"/>
    <w:tmpl w:val="30A47C7E"/>
    <w:styleLink w:val="BulletedNote"/>
    <w:lvl w:ilvl="0">
      <w:start w:val="1"/>
      <w:numFmt w:val="bullet"/>
      <w:lvlText w:val="·"/>
      <w:lvlJc w:val="left"/>
      <w:pPr>
        <w:tabs>
          <w:tab w:val="num" w:pos="283"/>
        </w:tabs>
        <w:ind w:left="283" w:hanging="283"/>
      </w:pPr>
      <w:rPr>
        <w:rFonts w:ascii="Times New Roman" w:hAnsi="Times New Roman" w:cs="Times New Roman"/>
        <w:b w:val="0"/>
        <w:i w:val="0"/>
        <w:sz w:val="22"/>
      </w:rPr>
    </w:lvl>
  </w:abstractNum>
  <w:abstractNum w:abstractNumId="3">
    <w:nsid w:val="0DEA6B1D"/>
    <w:multiLevelType w:val="singleLevel"/>
    <w:tmpl w:val="D5A6E36A"/>
    <w:styleLink w:val="NumericNote"/>
    <w:lvl w:ilvl="0">
      <w:start w:val="1"/>
      <w:numFmt w:val="decimal"/>
      <w:lvlText w:val="%1."/>
      <w:lvlJc w:val="left"/>
      <w:pPr>
        <w:tabs>
          <w:tab w:val="num" w:pos="408"/>
        </w:tabs>
        <w:ind w:left="408" w:hanging="408"/>
      </w:pPr>
    </w:lvl>
  </w:abstractNum>
  <w:abstractNum w:abstractNumId="4">
    <w:nsid w:val="12FE4AF5"/>
    <w:multiLevelType w:val="singleLevel"/>
    <w:tmpl w:val="B882C7F8"/>
    <w:styleLink w:val="NumberedNote"/>
    <w:lvl w:ilvl="0">
      <w:start w:val="1"/>
      <w:numFmt w:val="decimal"/>
      <w:lvlText w:val="%1."/>
      <w:lvlJc w:val="left"/>
      <w:pPr>
        <w:tabs>
          <w:tab w:val="num" w:pos="171"/>
        </w:tabs>
        <w:ind w:left="171" w:hanging="171"/>
      </w:pPr>
    </w:lvl>
  </w:abstractNum>
  <w:abstractNum w:abstractNumId="5">
    <w:nsid w:val="157968A9"/>
    <w:multiLevelType w:val="singleLevel"/>
    <w:tmpl w:val="D5A6E36A"/>
    <w:name w:val="NumericNote"/>
    <w:lvl w:ilvl="0">
      <w:start w:val="1"/>
      <w:numFmt w:val="decimal"/>
      <w:lvlText w:val="%1."/>
      <w:lvlJc w:val="left"/>
      <w:pPr>
        <w:tabs>
          <w:tab w:val="num" w:pos="850"/>
        </w:tabs>
        <w:ind w:left="850" w:hanging="408"/>
      </w:pPr>
    </w:lvl>
  </w:abstractNum>
  <w:abstractNum w:abstractNumId="6">
    <w:nsid w:val="27397F89"/>
    <w:multiLevelType w:val="singleLevel"/>
    <w:tmpl w:val="60A0508A"/>
    <w:name w:val="AlphaNote"/>
    <w:lvl w:ilvl="0">
      <w:start w:val="1"/>
      <w:numFmt w:val="lowerLetter"/>
      <w:lvlText w:val="%1."/>
      <w:lvlJc w:val="left"/>
      <w:pPr>
        <w:tabs>
          <w:tab w:val="num" w:pos="850"/>
        </w:tabs>
        <w:ind w:left="850" w:hanging="408"/>
      </w:pPr>
    </w:lvl>
  </w:abstractNum>
  <w:abstractNum w:abstractNumId="7">
    <w:nsid w:val="2ACF6F84"/>
    <w:multiLevelType w:val="singleLevel"/>
    <w:tmpl w:val="D51E568A"/>
    <w:name w:val="templateBullet2"/>
    <w:lvl w:ilvl="0">
      <w:start w:val="1"/>
      <w:numFmt w:val="bullet"/>
      <w:pStyle w:val="ListBullet2"/>
      <w:lvlText w:val="-"/>
      <w:lvlJc w:val="left"/>
      <w:pPr>
        <w:tabs>
          <w:tab w:val="num" w:pos="1190"/>
        </w:tabs>
        <w:ind w:left="1190" w:hanging="340"/>
      </w:pPr>
      <w:rPr>
        <w:rFonts w:ascii="Symbol" w:hAnsi="Symbol" w:cs="Times New Roman" w:hint="default"/>
        <w:b w:val="0"/>
        <w:i w:val="0"/>
        <w:sz w:val="22"/>
      </w:rPr>
    </w:lvl>
  </w:abstractNum>
  <w:abstractNum w:abstractNumId="8">
    <w:nsid w:val="385D0A84"/>
    <w:multiLevelType w:val="multilevel"/>
    <w:tmpl w:val="7F148E5C"/>
    <w:name w:val="templateNumberBox"/>
    <w:lvl w:ilvl="0">
      <w:start w:val="1"/>
      <w:numFmt w:val="decimal"/>
      <w:pStyle w:val="ListNumberBox"/>
      <w:lvlText w:val="%1."/>
      <w:lvlJc w:val="left"/>
      <w:pPr>
        <w:tabs>
          <w:tab w:val="num" w:pos="1950"/>
        </w:tabs>
        <w:ind w:left="1950" w:hanging="408"/>
      </w:pPr>
    </w:lvl>
    <w:lvl w:ilvl="1">
      <w:start w:val="1"/>
      <w:numFmt w:val="decimal"/>
      <w:pStyle w:val="ListNumberBox2"/>
      <w:lvlText w:val="%2."/>
      <w:lvlJc w:val="left"/>
      <w:pPr>
        <w:tabs>
          <w:tab w:val="num" w:pos="2291"/>
        </w:tabs>
        <w:ind w:left="2291" w:hanging="341"/>
      </w:pPr>
    </w:lvl>
    <w:lvl w:ilvl="2">
      <w:start w:val="1"/>
      <w:numFmt w:val="decimal"/>
      <w:pStyle w:val="ListNumberBox3"/>
      <w:lvlText w:val="%3."/>
      <w:lvlJc w:val="left"/>
      <w:pPr>
        <w:tabs>
          <w:tab w:val="num" w:pos="2574"/>
        </w:tabs>
        <w:ind w:left="2574" w:hanging="340"/>
      </w:pPr>
    </w:lvl>
    <w:lvl w:ilvl="3">
      <w:start w:val="1"/>
      <w:numFmt w:val="decimal"/>
      <w:lvlText w:val="(%4)"/>
      <w:lvlJc w:val="left"/>
      <w:pPr>
        <w:tabs>
          <w:tab w:val="num" w:pos="8518"/>
        </w:tabs>
        <w:ind w:left="8518" w:hanging="360"/>
      </w:pPr>
    </w:lvl>
    <w:lvl w:ilvl="4">
      <w:start w:val="1"/>
      <w:numFmt w:val="lowerLetter"/>
      <w:lvlText w:val="(%5)"/>
      <w:lvlJc w:val="left"/>
      <w:pPr>
        <w:tabs>
          <w:tab w:val="num" w:pos="8878"/>
        </w:tabs>
        <w:ind w:left="8878" w:hanging="360"/>
      </w:pPr>
    </w:lvl>
    <w:lvl w:ilvl="5">
      <w:start w:val="1"/>
      <w:numFmt w:val="lowerRoman"/>
      <w:lvlText w:val="(%6)"/>
      <w:lvlJc w:val="left"/>
      <w:pPr>
        <w:tabs>
          <w:tab w:val="num" w:pos="9238"/>
        </w:tabs>
        <w:ind w:left="9238" w:hanging="360"/>
      </w:pPr>
    </w:lvl>
    <w:lvl w:ilvl="6">
      <w:start w:val="1"/>
      <w:numFmt w:val="decimal"/>
      <w:lvlText w:val="%7."/>
      <w:lvlJc w:val="left"/>
      <w:pPr>
        <w:tabs>
          <w:tab w:val="num" w:pos="9598"/>
        </w:tabs>
        <w:ind w:left="9598" w:hanging="360"/>
      </w:pPr>
    </w:lvl>
    <w:lvl w:ilvl="7">
      <w:start w:val="1"/>
      <w:numFmt w:val="lowerLetter"/>
      <w:lvlText w:val="%8."/>
      <w:lvlJc w:val="left"/>
      <w:pPr>
        <w:tabs>
          <w:tab w:val="num" w:pos="9958"/>
        </w:tabs>
        <w:ind w:left="9958" w:hanging="360"/>
      </w:pPr>
    </w:lvl>
    <w:lvl w:ilvl="8">
      <w:start w:val="1"/>
      <w:numFmt w:val="lowerRoman"/>
      <w:lvlText w:val="%9."/>
      <w:lvlJc w:val="left"/>
      <w:pPr>
        <w:tabs>
          <w:tab w:val="num" w:pos="10318"/>
        </w:tabs>
        <w:ind w:left="10318" w:hanging="360"/>
      </w:pPr>
    </w:lvl>
  </w:abstractNum>
  <w:abstractNum w:abstractNumId="9">
    <w:nsid w:val="3BC230DE"/>
    <w:multiLevelType w:val="multilevel"/>
    <w:tmpl w:val="F99EB0E0"/>
    <w:name w:val="templateNumber"/>
    <w:lvl w:ilvl="0">
      <w:start w:val="1"/>
      <w:numFmt w:val="decimal"/>
      <w:pStyle w:val="ListNumber"/>
      <w:lvlText w:val="%1."/>
      <w:lvlJc w:val="left"/>
      <w:pPr>
        <w:tabs>
          <w:tab w:val="num" w:pos="850"/>
        </w:tabs>
        <w:ind w:left="850" w:hanging="408"/>
      </w:pPr>
    </w:lvl>
    <w:lvl w:ilvl="1">
      <w:start w:val="1"/>
      <w:numFmt w:val="decimal"/>
      <w:pStyle w:val="ListNumber2"/>
      <w:lvlText w:val="%2."/>
      <w:lvlJc w:val="left"/>
      <w:pPr>
        <w:tabs>
          <w:tab w:val="num" w:pos="1191"/>
        </w:tabs>
        <w:ind w:left="1191" w:hanging="341"/>
      </w:pPr>
    </w:lvl>
    <w:lvl w:ilvl="2">
      <w:start w:val="1"/>
      <w:numFmt w:val="decimal"/>
      <w:pStyle w:val="ListNumber3"/>
      <w:lvlText w:val="%3."/>
      <w:lvlJc w:val="left"/>
      <w:pPr>
        <w:tabs>
          <w:tab w:val="num" w:pos="1474"/>
        </w:tabs>
        <w:ind w:left="1474" w:hanging="340"/>
      </w:pPr>
    </w:lvl>
    <w:lvl w:ilvl="3">
      <w:start w:val="1"/>
      <w:numFmt w:val="decimal"/>
      <w:pStyle w:val="ListNumber4"/>
      <w:lvlText w:val="%4."/>
      <w:lvlJc w:val="left"/>
      <w:pPr>
        <w:tabs>
          <w:tab w:val="num" w:pos="1757"/>
        </w:tabs>
        <w:ind w:left="1757" w:hanging="340"/>
      </w:pPr>
    </w:lvl>
    <w:lvl w:ilvl="4">
      <w:start w:val="1"/>
      <w:numFmt w:val="decimal"/>
      <w:pStyle w:val="ListNumber5"/>
      <w:lvlText w:val="%5."/>
      <w:lvlJc w:val="left"/>
      <w:pPr>
        <w:tabs>
          <w:tab w:val="num" w:pos="2041"/>
        </w:tabs>
        <w:ind w:left="2041" w:hanging="34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nsid w:val="48BB7503"/>
    <w:multiLevelType w:val="singleLevel"/>
    <w:tmpl w:val="60A0508A"/>
    <w:styleLink w:val="AlphaNote"/>
    <w:lvl w:ilvl="0">
      <w:start w:val="1"/>
      <w:numFmt w:val="lowerLetter"/>
      <w:lvlText w:val="%1."/>
      <w:lvlJc w:val="left"/>
      <w:pPr>
        <w:tabs>
          <w:tab w:val="num" w:pos="408"/>
        </w:tabs>
        <w:ind w:left="408" w:hanging="408"/>
      </w:pPr>
    </w:lvl>
  </w:abstractNum>
  <w:abstractNum w:abstractNumId="11">
    <w:nsid w:val="48EC55A8"/>
    <w:multiLevelType w:val="singleLevel"/>
    <w:tmpl w:val="EBBACA14"/>
    <w:name w:val="templateBullet3"/>
    <w:lvl w:ilvl="0">
      <w:start w:val="1"/>
      <w:numFmt w:val="bullet"/>
      <w:pStyle w:val="ListBullet3"/>
      <w:lvlText w:val="-"/>
      <w:lvlJc w:val="left"/>
      <w:pPr>
        <w:tabs>
          <w:tab w:val="num" w:pos="1474"/>
        </w:tabs>
        <w:ind w:left="1474" w:hanging="340"/>
      </w:pPr>
      <w:rPr>
        <w:rFonts w:ascii="Symbol" w:hAnsi="Symbol" w:cs="Times New Roman" w:hint="default"/>
        <w:b w:val="0"/>
        <w:i w:val="0"/>
        <w:sz w:val="22"/>
      </w:rPr>
    </w:lvl>
  </w:abstractNum>
  <w:abstractNum w:abstractNumId="12">
    <w:nsid w:val="4AAE47B4"/>
    <w:multiLevelType w:val="singleLevel"/>
    <w:tmpl w:val="AB6CFFBC"/>
    <w:name w:val="templateBulletBox2"/>
    <w:lvl w:ilvl="0">
      <w:start w:val="1"/>
      <w:numFmt w:val="bullet"/>
      <w:pStyle w:val="ListBulletBox2"/>
      <w:lvlText w:val="-"/>
      <w:lvlJc w:val="left"/>
      <w:pPr>
        <w:tabs>
          <w:tab w:val="num" w:pos="1191"/>
        </w:tabs>
        <w:ind w:left="1191" w:hanging="340"/>
      </w:pPr>
      <w:rPr>
        <w:rFonts w:ascii="Symbol" w:hAnsi="Symbol" w:cs="Times New Roman" w:hint="default"/>
        <w:b w:val="0"/>
        <w:i w:val="0"/>
        <w:sz w:val="22"/>
      </w:rPr>
    </w:lvl>
  </w:abstractNum>
  <w:abstractNum w:abstractNumId="13">
    <w:nsid w:val="56BE6F79"/>
    <w:multiLevelType w:val="singleLevel"/>
    <w:tmpl w:val="F258D16A"/>
    <w:name w:val="templateBullet4"/>
    <w:lvl w:ilvl="0">
      <w:start w:val="1"/>
      <w:numFmt w:val="bullet"/>
      <w:pStyle w:val="ListBullet4"/>
      <w:lvlText w:val="-"/>
      <w:lvlJc w:val="left"/>
      <w:pPr>
        <w:tabs>
          <w:tab w:val="num" w:pos="1757"/>
        </w:tabs>
        <w:ind w:left="1757" w:hanging="340"/>
      </w:pPr>
      <w:rPr>
        <w:rFonts w:ascii="Symbol" w:hAnsi="Symbol" w:cs="Times New Roman" w:hint="default"/>
        <w:b w:val="0"/>
        <w:i w:val="0"/>
        <w:sz w:val="22"/>
      </w:rPr>
    </w:lvl>
  </w:abstractNum>
  <w:abstractNum w:abstractNumId="14">
    <w:nsid w:val="5C8E0CA3"/>
    <w:multiLevelType w:val="singleLevel"/>
    <w:tmpl w:val="BCFCA2DE"/>
    <w:name w:val="templateBullet5"/>
    <w:lvl w:ilvl="0">
      <w:start w:val="1"/>
      <w:numFmt w:val="bullet"/>
      <w:pStyle w:val="ListBullet5"/>
      <w:lvlText w:val="-"/>
      <w:lvlJc w:val="left"/>
      <w:pPr>
        <w:tabs>
          <w:tab w:val="num" w:pos="2041"/>
        </w:tabs>
        <w:ind w:left="2041" w:hanging="340"/>
      </w:pPr>
      <w:rPr>
        <w:rFonts w:ascii="Symbol" w:hAnsi="Symbol" w:cs="Times New Roman" w:hint="default"/>
        <w:b w:val="0"/>
        <w:i w:val="0"/>
        <w:sz w:val="22"/>
      </w:rPr>
    </w:lvl>
  </w:abstractNum>
  <w:abstractNum w:abstractNumId="15">
    <w:nsid w:val="63E515CF"/>
    <w:multiLevelType w:val="singleLevel"/>
    <w:tmpl w:val="7A00B8A4"/>
    <w:name w:val="templateBulletBox1"/>
    <w:lvl w:ilvl="0">
      <w:start w:val="1"/>
      <w:numFmt w:val="bullet"/>
      <w:pStyle w:val="ListBulletBox"/>
      <w:lvlText w:val="·"/>
      <w:lvlJc w:val="left"/>
      <w:pPr>
        <w:tabs>
          <w:tab w:val="num" w:pos="850"/>
        </w:tabs>
        <w:ind w:left="850" w:hanging="408"/>
      </w:pPr>
      <w:rPr>
        <w:rFonts w:ascii="Symbol" w:hAnsi="Symbol" w:cs="Times New Roman" w:hint="default"/>
        <w:b w:val="0"/>
        <w:i w:val="0"/>
        <w:sz w:val="22"/>
      </w:rPr>
    </w:lvl>
  </w:abstractNum>
  <w:num w:numId="1">
    <w:abstractNumId w:val="4"/>
  </w:num>
  <w:num w:numId="2">
    <w:abstractNumId w:val="2"/>
  </w:num>
  <w:num w:numId="3">
    <w:abstractNumId w:val="3"/>
  </w:num>
  <w:num w:numId="4">
    <w:abstractNumId w:val="10"/>
  </w:num>
  <w:num w:numId="5">
    <w:abstractNumId w:val="0"/>
  </w:num>
  <w:num w:numId="6">
    <w:abstractNumId w:val="7"/>
  </w:num>
  <w:num w:numId="7">
    <w:abstractNumId w:val="11"/>
  </w:num>
  <w:num w:numId="8">
    <w:abstractNumId w:val="13"/>
  </w:num>
  <w:num w:numId="9">
    <w:abstractNumId w:val="14"/>
  </w:num>
  <w:num w:numId="10">
    <w:abstractNumId w:val="9"/>
  </w:num>
  <w:num w:numId="11">
    <w:abstractNumId w:val="15"/>
  </w:num>
  <w:num w:numId="12">
    <w:abstractNumId w:val="12"/>
  </w:num>
  <w:num w:numId="13">
    <w:abstractNumId w:val="1"/>
  </w:num>
  <w:num w:numId="14">
    <w:abstractNumId w:val="8"/>
  </w:num>
  <w:num w:numId="15">
    <w:abstractNumId w:val="5"/>
  </w:num>
  <w:num w:numId="16">
    <w:abstractNumId w:val="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340"/>
  <w:hyphenationZone w:val="425"/>
  <w:drawingGridHorizontalSpacing w:val="11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pos w:val="sectEnd"/>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lassification" w:val="Document without cote"/>
    <w:docVar w:name="DocumentStyle" w:val="Standard OECD document"/>
    <w:docVar w:name="IsPublication" w:val="0"/>
    <w:docVar w:name="Language" w:val="English"/>
    <w:docVar w:name="PGLANDSCAPE" w:val="0"/>
  </w:docVars>
  <w:rsids>
    <w:rsidRoot w:val="00B217BC"/>
    <w:rsid w:val="000A6CE2"/>
    <w:rsid w:val="000E47C8"/>
    <w:rsid w:val="000F2733"/>
    <w:rsid w:val="00104E9B"/>
    <w:rsid w:val="00125645"/>
    <w:rsid w:val="001400E4"/>
    <w:rsid w:val="00140434"/>
    <w:rsid w:val="0016625A"/>
    <w:rsid w:val="00174DCC"/>
    <w:rsid w:val="001770BD"/>
    <w:rsid w:val="00187B86"/>
    <w:rsid w:val="001A010A"/>
    <w:rsid w:val="001A7A0B"/>
    <w:rsid w:val="001C63CF"/>
    <w:rsid w:val="001E5F75"/>
    <w:rsid w:val="001F1602"/>
    <w:rsid w:val="001F2EEC"/>
    <w:rsid w:val="00204C3E"/>
    <w:rsid w:val="00211EDF"/>
    <w:rsid w:val="002221A2"/>
    <w:rsid w:val="002443CE"/>
    <w:rsid w:val="002749E9"/>
    <w:rsid w:val="002827FF"/>
    <w:rsid w:val="002A5861"/>
    <w:rsid w:val="002A72DA"/>
    <w:rsid w:val="002C15C5"/>
    <w:rsid w:val="002E7A14"/>
    <w:rsid w:val="0030014E"/>
    <w:rsid w:val="00323DC6"/>
    <w:rsid w:val="00337997"/>
    <w:rsid w:val="003A481A"/>
    <w:rsid w:val="003B717C"/>
    <w:rsid w:val="003D55E8"/>
    <w:rsid w:val="004002D4"/>
    <w:rsid w:val="00402422"/>
    <w:rsid w:val="00435BDD"/>
    <w:rsid w:val="00446276"/>
    <w:rsid w:val="004564D0"/>
    <w:rsid w:val="004575E2"/>
    <w:rsid w:val="004972CD"/>
    <w:rsid w:val="004E1801"/>
    <w:rsid w:val="004E4F36"/>
    <w:rsid w:val="004F0ACC"/>
    <w:rsid w:val="005045C1"/>
    <w:rsid w:val="00520270"/>
    <w:rsid w:val="0052343D"/>
    <w:rsid w:val="00524999"/>
    <w:rsid w:val="00535F5D"/>
    <w:rsid w:val="00572A71"/>
    <w:rsid w:val="00575CEC"/>
    <w:rsid w:val="005A46BC"/>
    <w:rsid w:val="005B1763"/>
    <w:rsid w:val="005C05DB"/>
    <w:rsid w:val="005C65F4"/>
    <w:rsid w:val="005D0EC2"/>
    <w:rsid w:val="00604191"/>
    <w:rsid w:val="00610B89"/>
    <w:rsid w:val="00613ED0"/>
    <w:rsid w:val="00627A37"/>
    <w:rsid w:val="006415A3"/>
    <w:rsid w:val="00655D57"/>
    <w:rsid w:val="00661AEA"/>
    <w:rsid w:val="00675314"/>
    <w:rsid w:val="006A1428"/>
    <w:rsid w:val="006B7A09"/>
    <w:rsid w:val="006E0266"/>
    <w:rsid w:val="00712D6F"/>
    <w:rsid w:val="00722585"/>
    <w:rsid w:val="00750AFA"/>
    <w:rsid w:val="00770056"/>
    <w:rsid w:val="0077449E"/>
    <w:rsid w:val="00775DE3"/>
    <w:rsid w:val="00785D4B"/>
    <w:rsid w:val="007870A1"/>
    <w:rsid w:val="00787A56"/>
    <w:rsid w:val="007A7547"/>
    <w:rsid w:val="007A7F17"/>
    <w:rsid w:val="007C4181"/>
    <w:rsid w:val="007D6035"/>
    <w:rsid w:val="00814222"/>
    <w:rsid w:val="008426AA"/>
    <w:rsid w:val="008640EF"/>
    <w:rsid w:val="00877DC5"/>
    <w:rsid w:val="00891FAA"/>
    <w:rsid w:val="008C256E"/>
    <w:rsid w:val="008D4382"/>
    <w:rsid w:val="008E1059"/>
    <w:rsid w:val="008E58BC"/>
    <w:rsid w:val="008F3E78"/>
    <w:rsid w:val="00914ED7"/>
    <w:rsid w:val="00923366"/>
    <w:rsid w:val="00940D92"/>
    <w:rsid w:val="009444DA"/>
    <w:rsid w:val="00973C43"/>
    <w:rsid w:val="009B44F2"/>
    <w:rsid w:val="009C3890"/>
    <w:rsid w:val="009D68DF"/>
    <w:rsid w:val="009E3C77"/>
    <w:rsid w:val="009F1EF5"/>
    <w:rsid w:val="009F7D08"/>
    <w:rsid w:val="00A05CDB"/>
    <w:rsid w:val="00A11127"/>
    <w:rsid w:val="00A166C7"/>
    <w:rsid w:val="00A40D9F"/>
    <w:rsid w:val="00A572CA"/>
    <w:rsid w:val="00A60E84"/>
    <w:rsid w:val="00A64BD7"/>
    <w:rsid w:val="00AA7FA8"/>
    <w:rsid w:val="00AC3B50"/>
    <w:rsid w:val="00AE17C0"/>
    <w:rsid w:val="00AE740C"/>
    <w:rsid w:val="00AF359E"/>
    <w:rsid w:val="00B0179F"/>
    <w:rsid w:val="00B217BC"/>
    <w:rsid w:val="00B25C9A"/>
    <w:rsid w:val="00B45A19"/>
    <w:rsid w:val="00B46CAD"/>
    <w:rsid w:val="00B60233"/>
    <w:rsid w:val="00B72A3D"/>
    <w:rsid w:val="00B9394F"/>
    <w:rsid w:val="00BD14C6"/>
    <w:rsid w:val="00BD50BA"/>
    <w:rsid w:val="00BE0644"/>
    <w:rsid w:val="00BE6AEA"/>
    <w:rsid w:val="00BE7B36"/>
    <w:rsid w:val="00C12576"/>
    <w:rsid w:val="00C2087B"/>
    <w:rsid w:val="00C22FEC"/>
    <w:rsid w:val="00C232F4"/>
    <w:rsid w:val="00C60298"/>
    <w:rsid w:val="00C66DB9"/>
    <w:rsid w:val="00C81E89"/>
    <w:rsid w:val="00CC02BD"/>
    <w:rsid w:val="00CC7BE8"/>
    <w:rsid w:val="00CD27BF"/>
    <w:rsid w:val="00D24AF4"/>
    <w:rsid w:val="00D57999"/>
    <w:rsid w:val="00D6102E"/>
    <w:rsid w:val="00D91681"/>
    <w:rsid w:val="00DA0E7D"/>
    <w:rsid w:val="00DA2884"/>
    <w:rsid w:val="00DA5857"/>
    <w:rsid w:val="00DC6B79"/>
    <w:rsid w:val="00DE7052"/>
    <w:rsid w:val="00DF6EF8"/>
    <w:rsid w:val="00E00F9F"/>
    <w:rsid w:val="00E07095"/>
    <w:rsid w:val="00E13E16"/>
    <w:rsid w:val="00E17D1C"/>
    <w:rsid w:val="00E60EC7"/>
    <w:rsid w:val="00E6420E"/>
    <w:rsid w:val="00E751FB"/>
    <w:rsid w:val="00E82030"/>
    <w:rsid w:val="00EA0491"/>
    <w:rsid w:val="00EA352E"/>
    <w:rsid w:val="00EA4384"/>
    <w:rsid w:val="00EB39B8"/>
    <w:rsid w:val="00EF3FA4"/>
    <w:rsid w:val="00F02A10"/>
    <w:rsid w:val="00F178A9"/>
    <w:rsid w:val="00F25148"/>
    <w:rsid w:val="00F320DF"/>
    <w:rsid w:val="00F448B5"/>
    <w:rsid w:val="00F542C7"/>
    <w:rsid w:val="00F6643F"/>
    <w:rsid w:val="00FC22C4"/>
    <w:rsid w:val="00FE7E31"/>
    <w:rsid w:val="00FF12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0" w:defQFormat="0" w:count="267">
    <w:lsdException w:name="Normal" w:semiHidden="0" w:uiPriority="0" w:qFormat="1"/>
    <w:lsdException w:name="heading 1" w:semiHidden="0" w:uiPriority="9" w:qFormat="1"/>
    <w:lsdException w:name="heading 2" w:semiHidden="0" w:uiPriority="9" w:qFormat="1"/>
    <w:lsdException w:name="heading 3" w:semiHidden="0" w:uiPriority="0" w:qFormat="1"/>
    <w:lsdException w:name="heading 4" w:semiHidden="0" w:uiPriority="9" w:qFormat="1"/>
    <w:lsdException w:name="heading 5" w:semiHidden="0" w:uiPriority="9" w:qFormat="1"/>
    <w:lsdException w:name="heading 6" w:semiHidden="0" w:uiPriority="9" w:qFormat="1"/>
    <w:lsdException w:name="heading 7" w:semiHidden="0" w:uiPriority="9" w:qFormat="1"/>
    <w:lsdException w:name="heading 8" w:semiHidden="0" w:uiPriority="9" w:qFormat="1"/>
    <w:lsdException w:name="heading 9" w:semiHidden="0" w:uiPriority="9"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semiHidden="0" w:uiPriority="39" w:qFormat="1"/>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semiHidden="0" w:uiPriority="39" w:qFormat="1"/>
    <w:lsdException w:name="toc 9" w:semiHidden="0" w:uiPriority="39" w:qFormat="1"/>
    <w:lsdException w:name="Normal Indent" w:unhideWhenUsed="1"/>
    <w:lsdException w:name="footnote text" w:unhideWhenUsed="1"/>
    <w:lsdException w:name="annotation text" w:unhideWhenUsed="1"/>
    <w:lsdException w:name="header" w:unhideWhenUsed="1"/>
    <w:lsdException w:name="footer" w:unhideWhenUsed="1"/>
    <w:lsdException w:name="index heading" w:unhideWhenUsed="1"/>
    <w:lsdException w:name="caption" w:semiHidden="0" w:uiPriority="35"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semiHidden="0" w:uiPriority="10" w:qFormat="1"/>
    <w:lsdException w:name="Closing" w:unhideWhenUsed="1"/>
    <w:lsdException w:name="Signature" w:unhideWhenUsed="1"/>
    <w:lsdException w:name="Default Paragraph Font" w:unhideWhenUsed="1"/>
    <w:lsdException w:name="Body Text" w:uiPriority="0"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semiHidden="0" w:uiPriority="11"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unhideWhenUsed="1"/>
    <w:lsdException w:name="FollowedHyperlink" w:unhideWhenUsed="1"/>
    <w:lsdException w:name="Strong" w:semiHidden="0" w:uiPriority="22" w:qFormat="1"/>
    <w:lsdException w:name="Emphasis" w:semiHidden="0" w:uiPriority="2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semiHidden="0" w:uiPriority="59"/>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pPr>
      <w:tabs>
        <w:tab w:val="left" w:pos="850"/>
        <w:tab w:val="left" w:pos="1191"/>
        <w:tab w:val="left" w:pos="1531"/>
      </w:tabs>
      <w:jc w:val="both"/>
    </w:pPr>
    <w:rPr>
      <w:sz w:val="22"/>
      <w:szCs w:val="22"/>
      <w:lang w:val="en-GB" w:eastAsia="zh-CN"/>
    </w:rPr>
  </w:style>
  <w:style w:type="paragraph" w:styleId="Heading1">
    <w:name w:val="heading 1"/>
    <w:basedOn w:val="Normal"/>
    <w:next w:val="Num-DocParagraph"/>
    <w:qFormat/>
    <w:pPr>
      <w:keepNext/>
      <w:spacing w:before="1200" w:after="720"/>
      <w:jc w:val="center"/>
      <w:outlineLvl w:val="0"/>
    </w:pPr>
    <w:rPr>
      <w:b/>
      <w:bCs/>
      <w:caps/>
      <w:kern w:val="28"/>
    </w:rPr>
  </w:style>
  <w:style w:type="paragraph" w:styleId="Heading2">
    <w:name w:val="heading 2"/>
    <w:basedOn w:val="Normal"/>
    <w:next w:val="Num-DocParagraph"/>
    <w:qFormat/>
    <w:pPr>
      <w:keepNext/>
      <w:spacing w:before="240" w:after="240"/>
      <w:outlineLvl w:val="1"/>
    </w:pPr>
    <w:rPr>
      <w:b/>
      <w:bCs/>
    </w:rPr>
  </w:style>
  <w:style w:type="paragraph" w:styleId="Heading3">
    <w:name w:val="heading 3"/>
    <w:basedOn w:val="Normal"/>
    <w:next w:val="Num-DocParagraph"/>
    <w:link w:val="Heading3Char"/>
    <w:qFormat/>
    <w:pPr>
      <w:keepNext/>
      <w:spacing w:before="240" w:after="240"/>
      <w:outlineLvl w:val="2"/>
    </w:pPr>
    <w:rPr>
      <w:b/>
      <w:bCs/>
      <w:i/>
      <w:iCs/>
    </w:rPr>
  </w:style>
  <w:style w:type="paragraph" w:styleId="Heading4">
    <w:name w:val="heading 4"/>
    <w:basedOn w:val="Normal"/>
    <w:next w:val="Num-DocParagraph"/>
    <w:qFormat/>
    <w:pPr>
      <w:keepNext/>
      <w:spacing w:before="240" w:after="240"/>
      <w:outlineLvl w:val="3"/>
    </w:pPr>
    <w:rPr>
      <w:i/>
      <w:iCs/>
    </w:rPr>
  </w:style>
  <w:style w:type="paragraph" w:styleId="Heading5">
    <w:name w:val="heading 5"/>
    <w:basedOn w:val="Normal"/>
    <w:next w:val="Num-DocParagraph"/>
    <w:qFormat/>
    <w:pPr>
      <w:spacing w:before="240" w:after="240"/>
      <w:outlineLvl w:val="4"/>
    </w:pPr>
  </w:style>
  <w:style w:type="paragraph" w:styleId="Heading6">
    <w:name w:val="heading 6"/>
    <w:basedOn w:val="Normal"/>
    <w:next w:val="Normal"/>
    <w:qFormat/>
    <w:pPr>
      <w:spacing w:before="240" w:after="60"/>
      <w:outlineLvl w:val="5"/>
    </w:pPr>
    <w:rPr>
      <w:b/>
      <w:bCs/>
    </w:rPr>
  </w:style>
  <w:style w:type="paragraph" w:styleId="Heading7">
    <w:name w:val="heading 7"/>
    <w:basedOn w:val="Normal"/>
    <w:next w:val="Normal"/>
    <w:qFormat/>
    <w:pPr>
      <w:spacing w:before="240" w:after="60"/>
      <w:outlineLvl w:val="6"/>
    </w:pPr>
    <w:rPr>
      <w:sz w:val="24"/>
      <w:szCs w:val="24"/>
    </w:rPr>
  </w:style>
  <w:style w:type="paragraph" w:styleId="Heading8">
    <w:name w:val="heading 8"/>
    <w:basedOn w:val="Normal"/>
    <w:next w:val="Normal"/>
    <w:qFormat/>
    <w:pPr>
      <w:spacing w:before="240" w:after="60"/>
      <w:outlineLvl w:val="7"/>
    </w:pPr>
    <w:rPr>
      <w:i/>
      <w:iCs/>
      <w:sz w:val="24"/>
      <w:szCs w:val="24"/>
    </w:rPr>
  </w:style>
  <w:style w:type="paragraph" w:styleId="Heading9">
    <w:name w:val="heading 9"/>
    <w:basedOn w:val="Normal"/>
    <w:next w:val="Normal"/>
    <w:qFormat/>
    <w:p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Heading">
    <w:name w:val="Annex Heading"/>
    <w:basedOn w:val="Normal"/>
    <w:next w:val="BodyText"/>
    <w:pPr>
      <w:keepNext/>
      <w:spacing w:before="1200" w:after="720"/>
      <w:jc w:val="center"/>
    </w:pPr>
    <w:rPr>
      <w:b/>
      <w:bCs/>
      <w:caps/>
    </w:rPr>
  </w:style>
  <w:style w:type="paragraph" w:styleId="BodyText">
    <w:name w:val="Body Text"/>
    <w:basedOn w:val="Normal"/>
    <w:link w:val="BodyTextChar"/>
    <w:pPr>
      <w:spacing w:after="240"/>
      <w:ind w:firstLine="442"/>
    </w:pPr>
  </w:style>
  <w:style w:type="paragraph" w:customStyle="1" w:styleId="Annotation">
    <w:name w:val="Annotation"/>
    <w:basedOn w:val="BodyText"/>
    <w:pPr>
      <w:ind w:firstLine="0"/>
      <w:jc w:val="left"/>
    </w:pPr>
    <w:rPr>
      <w:b/>
      <w:bCs/>
      <w:i/>
      <w:iCs/>
    </w:rPr>
  </w:style>
  <w:style w:type="paragraph" w:customStyle="1" w:styleId="AppendixHeading">
    <w:name w:val="Appendix Heading"/>
    <w:basedOn w:val="Normal"/>
    <w:next w:val="BodyText"/>
    <w:pPr>
      <w:keepNext/>
      <w:spacing w:before="1200" w:after="720"/>
      <w:jc w:val="center"/>
    </w:pPr>
    <w:rPr>
      <w:b/>
      <w:bCs/>
      <w:caps/>
    </w:rPr>
  </w:style>
  <w:style w:type="paragraph" w:customStyle="1" w:styleId="Biblio-Entry">
    <w:name w:val="Biblio-Entry"/>
    <w:basedOn w:val="BodyText"/>
    <w:pPr>
      <w:ind w:left="567" w:hanging="567"/>
      <w:jc w:val="left"/>
    </w:pPr>
  </w:style>
  <w:style w:type="paragraph" w:customStyle="1" w:styleId="BibliographyHeading">
    <w:name w:val="Bibliography Heading"/>
    <w:basedOn w:val="Normal"/>
    <w:next w:val="Biblio-Entry"/>
    <w:pPr>
      <w:keepNext/>
      <w:spacing w:before="1200" w:after="720"/>
      <w:jc w:val="center"/>
    </w:pPr>
    <w:rPr>
      <w:b/>
      <w:bCs/>
      <w:caps/>
    </w:rPr>
  </w:style>
  <w:style w:type="paragraph" w:customStyle="1" w:styleId="BoxHeading">
    <w:name w:val="Box Heading"/>
    <w:basedOn w:val="Normal"/>
    <w:next w:val="BoxBodyText"/>
    <w:pPr>
      <w:spacing w:before="240" w:after="240"/>
      <w:jc w:val="center"/>
    </w:pPr>
    <w:rPr>
      <w:rFonts w:ascii="Arial" w:hAnsi="Arial" w:cs="Arial"/>
      <w:b/>
      <w:bCs/>
      <w:sz w:val="18"/>
    </w:rPr>
  </w:style>
  <w:style w:type="paragraph" w:customStyle="1" w:styleId="Cell">
    <w:name w:val="Cell"/>
    <w:basedOn w:val="Normal"/>
    <w:pPr>
      <w:tabs>
        <w:tab w:val="clear" w:pos="850"/>
        <w:tab w:val="clear" w:pos="1191"/>
        <w:tab w:val="clear" w:pos="1531"/>
      </w:tabs>
      <w:jc w:val="left"/>
    </w:pPr>
    <w:rPr>
      <w:rFonts w:ascii="Arial" w:hAnsi="Arial" w:cs="Arial"/>
      <w:sz w:val="18"/>
      <w:szCs w:val="18"/>
    </w:rPr>
  </w:style>
  <w:style w:type="paragraph" w:customStyle="1" w:styleId="ColumnsHeading">
    <w:name w:val="Columns Heading"/>
    <w:basedOn w:val="Normal"/>
    <w:pPr>
      <w:tabs>
        <w:tab w:val="clear" w:pos="850"/>
        <w:tab w:val="clear" w:pos="1191"/>
        <w:tab w:val="clear" w:pos="1531"/>
      </w:tabs>
      <w:jc w:val="center"/>
    </w:pPr>
    <w:rPr>
      <w:rFonts w:ascii="Arial" w:hAnsi="Arial" w:cs="Arial"/>
      <w:sz w:val="18"/>
      <w:szCs w:val="18"/>
    </w:rPr>
  </w:style>
  <w:style w:type="paragraph" w:customStyle="1" w:styleId="ConclusionHeading">
    <w:name w:val="Conclusion Heading"/>
    <w:basedOn w:val="Normal"/>
    <w:next w:val="BodyText"/>
    <w:pPr>
      <w:keepNext/>
      <w:spacing w:before="1200" w:after="720"/>
      <w:jc w:val="center"/>
    </w:pPr>
    <w:rPr>
      <w:b/>
      <w:bCs/>
      <w:caps/>
    </w:rPr>
  </w:style>
  <w:style w:type="paragraph" w:customStyle="1" w:styleId="DefinitionList">
    <w:name w:val="Definition List"/>
    <w:basedOn w:val="BodyText"/>
    <w:pPr>
      <w:tabs>
        <w:tab w:val="clear" w:pos="850"/>
        <w:tab w:val="clear" w:pos="1191"/>
        <w:tab w:val="clear" w:pos="1531"/>
      </w:tabs>
      <w:ind w:left="1984" w:hanging="1984"/>
      <w:jc w:val="center"/>
    </w:pPr>
  </w:style>
  <w:style w:type="paragraph" w:styleId="EndnoteText">
    <w:name w:val="endnote text"/>
    <w:basedOn w:val="Normal"/>
    <w:semiHidden/>
    <w:pPr>
      <w:spacing w:after="240"/>
      <w:ind w:left="850" w:hanging="850"/>
    </w:pPr>
    <w:rPr>
      <w:sz w:val="20"/>
      <w:szCs w:val="20"/>
    </w:rPr>
  </w:style>
  <w:style w:type="paragraph" w:customStyle="1" w:styleId="EndnotesHeading">
    <w:name w:val="Endnotes Heading"/>
    <w:basedOn w:val="Normal"/>
    <w:next w:val="BodyText"/>
    <w:pPr>
      <w:keepNext/>
      <w:spacing w:before="1200" w:after="480"/>
      <w:jc w:val="center"/>
    </w:pPr>
    <w:rPr>
      <w:b/>
      <w:bCs/>
      <w:caps/>
    </w:rPr>
  </w:style>
  <w:style w:type="paragraph" w:customStyle="1" w:styleId="ExecutiveSummaryHeading">
    <w:name w:val="Executive Summary Heading"/>
    <w:basedOn w:val="Normal"/>
    <w:next w:val="BodyText"/>
    <w:pPr>
      <w:keepNext/>
      <w:spacing w:before="1200" w:after="720"/>
      <w:jc w:val="center"/>
    </w:pPr>
    <w:rPr>
      <w:b/>
      <w:bCs/>
      <w:caps/>
    </w:rPr>
  </w:style>
  <w:style w:type="paragraph" w:customStyle="1" w:styleId="FigureNote">
    <w:name w:val="Figure Note"/>
    <w:basedOn w:val="Normal"/>
    <w:pPr>
      <w:spacing w:after="120"/>
    </w:pPr>
    <w:rPr>
      <w:rFonts w:ascii="Arial" w:hAnsi="Arial" w:cs="Arial"/>
      <w:sz w:val="16"/>
      <w:szCs w:val="18"/>
    </w:rPr>
  </w:style>
  <w:style w:type="paragraph" w:customStyle="1" w:styleId="FigureSub-title">
    <w:name w:val="Figure Sub-title"/>
    <w:basedOn w:val="Normal"/>
    <w:pPr>
      <w:keepNext/>
      <w:spacing w:after="120"/>
      <w:jc w:val="center"/>
    </w:pPr>
    <w:rPr>
      <w:rFonts w:ascii="Arial" w:hAnsi="Arial" w:cs="Arial"/>
      <w:sz w:val="18"/>
    </w:rPr>
  </w:style>
  <w:style w:type="paragraph" w:customStyle="1" w:styleId="FigureTitle">
    <w:name w:val="Figure Title"/>
    <w:basedOn w:val="Normal"/>
    <w:next w:val="FigureSub-title"/>
    <w:pPr>
      <w:keepNext/>
      <w:spacing w:after="240"/>
      <w:jc w:val="center"/>
    </w:pPr>
    <w:rPr>
      <w:rFonts w:ascii="Arial" w:hAnsi="Arial" w:cs="Arial"/>
      <w:b/>
      <w:bCs/>
      <w:sz w:val="18"/>
    </w:rPr>
  </w:style>
  <w:style w:type="character" w:styleId="FootnoteReference">
    <w:name w:val="footnote reference"/>
    <w:basedOn w:val="DefaultParagraphFont"/>
    <w:semiHidden/>
    <w:rPr>
      <w:vertAlign w:val="superscript"/>
    </w:rPr>
  </w:style>
  <w:style w:type="paragraph" w:styleId="FootnoteText">
    <w:name w:val="footnote text"/>
    <w:basedOn w:val="Normal"/>
    <w:semiHidden/>
    <w:pPr>
      <w:spacing w:after="120"/>
      <w:ind w:left="850" w:hanging="850"/>
    </w:pPr>
    <w:rPr>
      <w:sz w:val="20"/>
      <w:szCs w:val="20"/>
    </w:rPr>
  </w:style>
  <w:style w:type="paragraph" w:customStyle="1" w:styleId="ForewordHeading">
    <w:name w:val="Foreword Heading"/>
    <w:basedOn w:val="Normal"/>
    <w:next w:val="BodyText"/>
    <w:pPr>
      <w:keepNext/>
      <w:spacing w:before="1200" w:after="720"/>
      <w:jc w:val="center"/>
    </w:pPr>
    <w:rPr>
      <w:b/>
      <w:bCs/>
      <w:caps/>
    </w:rPr>
  </w:style>
  <w:style w:type="paragraph" w:customStyle="1" w:styleId="GlossaryHeading">
    <w:name w:val="Glossary Heading"/>
    <w:basedOn w:val="Normal"/>
    <w:next w:val="BodyText"/>
    <w:pPr>
      <w:keepNext/>
      <w:spacing w:before="1200" w:after="720"/>
      <w:jc w:val="center"/>
    </w:pPr>
    <w:rPr>
      <w:b/>
      <w:bCs/>
      <w:caps/>
    </w:rPr>
  </w:style>
  <w:style w:type="paragraph" w:customStyle="1" w:styleId="Graphic">
    <w:name w:val="Graphic"/>
    <w:basedOn w:val="Normal"/>
    <w:next w:val="BodyText"/>
    <w:pPr>
      <w:spacing w:after="240"/>
      <w:jc w:val="center"/>
    </w:pPr>
  </w:style>
  <w:style w:type="paragraph" w:customStyle="1" w:styleId="HiddenText">
    <w:name w:val="Hidden Text"/>
    <w:basedOn w:val="BodyText"/>
    <w:pPr>
      <w:keepNext/>
      <w:spacing w:after="0"/>
      <w:ind w:left="442" w:firstLine="0"/>
    </w:pPr>
    <w:rPr>
      <w:sz w:val="2"/>
      <w:szCs w:val="2"/>
    </w:rPr>
  </w:style>
  <w:style w:type="paragraph" w:customStyle="1" w:styleId="Highlight">
    <w:name w:val="Highlight"/>
    <w:basedOn w:val="BodyText"/>
    <w:pPr>
      <w:ind w:left="442" w:firstLine="0"/>
    </w:pPr>
    <w:rPr>
      <w:i/>
      <w:iCs/>
    </w:rPr>
  </w:style>
  <w:style w:type="paragraph" w:customStyle="1" w:styleId="HighlightHeading">
    <w:name w:val="Highlight Heading"/>
    <w:basedOn w:val="Normal"/>
    <w:next w:val="BodyText"/>
    <w:pPr>
      <w:keepNext/>
      <w:spacing w:before="1200" w:after="720"/>
      <w:jc w:val="center"/>
    </w:pPr>
    <w:rPr>
      <w:b/>
      <w:bCs/>
      <w:caps/>
    </w:rPr>
  </w:style>
  <w:style w:type="paragraph" w:styleId="Index1">
    <w:name w:val="index 1"/>
    <w:basedOn w:val="Normal"/>
    <w:next w:val="Normal"/>
    <w:semiHidden/>
    <w:pPr>
      <w:ind w:left="220" w:hanging="220"/>
    </w:pPr>
  </w:style>
  <w:style w:type="paragraph" w:styleId="IndexHeading">
    <w:name w:val="index heading"/>
    <w:basedOn w:val="Normal"/>
    <w:next w:val="BodyText"/>
    <w:semiHidden/>
    <w:pPr>
      <w:keepNext/>
      <w:spacing w:before="1200" w:after="720"/>
      <w:jc w:val="center"/>
    </w:pPr>
    <w:rPr>
      <w:b/>
      <w:bCs/>
      <w:caps/>
    </w:rPr>
  </w:style>
  <w:style w:type="paragraph" w:customStyle="1" w:styleId="IntroductionHeading">
    <w:name w:val="Introduction Heading"/>
    <w:basedOn w:val="Normal"/>
    <w:next w:val="BodyText"/>
    <w:pPr>
      <w:keepNext/>
      <w:spacing w:before="1200" w:after="720"/>
      <w:jc w:val="center"/>
    </w:pPr>
    <w:rPr>
      <w:b/>
      <w:bCs/>
      <w:caps/>
    </w:rPr>
  </w:style>
  <w:style w:type="paragraph" w:styleId="List">
    <w:name w:val="List"/>
    <w:basedOn w:val="Normal"/>
    <w:pPr>
      <w:spacing w:after="240"/>
      <w:ind w:left="850" w:hanging="283"/>
    </w:pPr>
  </w:style>
  <w:style w:type="paragraph" w:styleId="List2">
    <w:name w:val="List 2"/>
    <w:basedOn w:val="Normal"/>
    <w:pPr>
      <w:spacing w:after="240"/>
      <w:ind w:left="1134" w:hanging="283"/>
    </w:pPr>
  </w:style>
  <w:style w:type="paragraph" w:styleId="List3">
    <w:name w:val="List 3"/>
    <w:basedOn w:val="Normal"/>
    <w:pPr>
      <w:spacing w:after="240"/>
      <w:ind w:left="1417" w:hanging="283"/>
    </w:pPr>
  </w:style>
  <w:style w:type="paragraph" w:styleId="List4">
    <w:name w:val="List 4"/>
    <w:basedOn w:val="Normal"/>
    <w:pPr>
      <w:spacing w:after="240"/>
      <w:ind w:left="1701" w:hanging="283"/>
    </w:pPr>
  </w:style>
  <w:style w:type="paragraph" w:styleId="List5">
    <w:name w:val="List 5"/>
    <w:basedOn w:val="Normal"/>
    <w:pPr>
      <w:spacing w:after="240"/>
      <w:ind w:left="1984" w:hanging="283"/>
    </w:pPr>
  </w:style>
  <w:style w:type="paragraph" w:styleId="ListBullet">
    <w:name w:val="List Bullet"/>
    <w:basedOn w:val="Normal"/>
    <w:pPr>
      <w:numPr>
        <w:numId w:val="5"/>
      </w:numPr>
      <w:tabs>
        <w:tab w:val="clear" w:pos="1191"/>
        <w:tab w:val="clear" w:pos="1531"/>
      </w:tabs>
      <w:spacing w:after="240"/>
    </w:pPr>
  </w:style>
  <w:style w:type="paragraph" w:styleId="ListBullet2">
    <w:name w:val="List Bullet 2"/>
    <w:basedOn w:val="Normal"/>
    <w:pPr>
      <w:numPr>
        <w:numId w:val="6"/>
      </w:numPr>
      <w:tabs>
        <w:tab w:val="clear" w:pos="850"/>
        <w:tab w:val="clear" w:pos="1531"/>
      </w:tabs>
      <w:spacing w:after="240"/>
    </w:pPr>
  </w:style>
  <w:style w:type="paragraph" w:styleId="ListBullet3">
    <w:name w:val="List Bullet 3"/>
    <w:basedOn w:val="Normal"/>
    <w:pPr>
      <w:numPr>
        <w:numId w:val="7"/>
      </w:numPr>
      <w:tabs>
        <w:tab w:val="clear" w:pos="850"/>
        <w:tab w:val="clear" w:pos="1191"/>
        <w:tab w:val="clear" w:pos="1531"/>
      </w:tabs>
      <w:spacing w:after="240"/>
    </w:pPr>
  </w:style>
  <w:style w:type="paragraph" w:styleId="ListBullet4">
    <w:name w:val="List Bullet 4"/>
    <w:basedOn w:val="Normal"/>
    <w:pPr>
      <w:numPr>
        <w:numId w:val="8"/>
      </w:numPr>
      <w:tabs>
        <w:tab w:val="clear" w:pos="850"/>
        <w:tab w:val="clear" w:pos="1191"/>
        <w:tab w:val="clear" w:pos="1531"/>
      </w:tabs>
      <w:spacing w:after="240"/>
    </w:pPr>
  </w:style>
  <w:style w:type="paragraph" w:styleId="ListBullet5">
    <w:name w:val="List Bullet 5"/>
    <w:basedOn w:val="Normal"/>
    <w:pPr>
      <w:numPr>
        <w:numId w:val="9"/>
      </w:numPr>
      <w:tabs>
        <w:tab w:val="clear" w:pos="850"/>
        <w:tab w:val="clear" w:pos="1191"/>
        <w:tab w:val="clear" w:pos="1531"/>
      </w:tabs>
      <w:spacing w:after="240"/>
    </w:pPr>
  </w:style>
  <w:style w:type="paragraph" w:styleId="ListContinue">
    <w:name w:val="List Continue"/>
    <w:basedOn w:val="Normal"/>
    <w:pPr>
      <w:tabs>
        <w:tab w:val="clear" w:pos="850"/>
        <w:tab w:val="clear" w:pos="1191"/>
        <w:tab w:val="clear" w:pos="1531"/>
      </w:tabs>
      <w:spacing w:after="240"/>
      <w:ind w:left="850"/>
    </w:pPr>
  </w:style>
  <w:style w:type="paragraph" w:styleId="ListContinue2">
    <w:name w:val="List Continue 2"/>
    <w:basedOn w:val="Normal"/>
    <w:pPr>
      <w:tabs>
        <w:tab w:val="clear" w:pos="850"/>
        <w:tab w:val="clear" w:pos="1191"/>
        <w:tab w:val="clear" w:pos="1531"/>
      </w:tabs>
      <w:spacing w:after="240"/>
      <w:ind w:left="1191"/>
    </w:pPr>
  </w:style>
  <w:style w:type="paragraph" w:styleId="ListContinue3">
    <w:name w:val="List Continue 3"/>
    <w:basedOn w:val="Normal"/>
    <w:pPr>
      <w:tabs>
        <w:tab w:val="clear" w:pos="850"/>
        <w:tab w:val="clear" w:pos="1191"/>
        <w:tab w:val="clear" w:pos="1531"/>
      </w:tabs>
      <w:spacing w:after="240"/>
      <w:ind w:left="1474"/>
    </w:pPr>
  </w:style>
  <w:style w:type="paragraph" w:styleId="ListContinue4">
    <w:name w:val="List Continue 4"/>
    <w:basedOn w:val="Normal"/>
    <w:pPr>
      <w:tabs>
        <w:tab w:val="clear" w:pos="850"/>
        <w:tab w:val="clear" w:pos="1191"/>
        <w:tab w:val="clear" w:pos="1531"/>
      </w:tabs>
      <w:spacing w:after="240"/>
      <w:ind w:left="1757"/>
    </w:pPr>
  </w:style>
  <w:style w:type="paragraph" w:styleId="ListContinue5">
    <w:name w:val="List Continue 5"/>
    <w:basedOn w:val="Normal"/>
    <w:pPr>
      <w:tabs>
        <w:tab w:val="clear" w:pos="850"/>
        <w:tab w:val="clear" w:pos="1191"/>
        <w:tab w:val="clear" w:pos="1531"/>
      </w:tabs>
      <w:spacing w:after="240"/>
      <w:ind w:left="2041"/>
    </w:pPr>
  </w:style>
  <w:style w:type="paragraph" w:styleId="ListNumber">
    <w:name w:val="List Number"/>
    <w:basedOn w:val="Normal"/>
    <w:pPr>
      <w:numPr>
        <w:numId w:val="10"/>
      </w:numPr>
      <w:tabs>
        <w:tab w:val="clear" w:pos="1191"/>
        <w:tab w:val="clear" w:pos="1531"/>
        <w:tab w:val="left" w:pos="1134"/>
      </w:tabs>
      <w:spacing w:after="240"/>
    </w:pPr>
  </w:style>
  <w:style w:type="paragraph" w:styleId="ListNumber2">
    <w:name w:val="List Number 2"/>
    <w:basedOn w:val="Normal"/>
    <w:pPr>
      <w:numPr>
        <w:ilvl w:val="1"/>
        <w:numId w:val="10"/>
      </w:numPr>
      <w:tabs>
        <w:tab w:val="clear" w:pos="850"/>
        <w:tab w:val="clear" w:pos="1531"/>
        <w:tab w:val="left" w:pos="1417"/>
      </w:tabs>
      <w:spacing w:after="240"/>
    </w:pPr>
  </w:style>
  <w:style w:type="paragraph" w:styleId="ListNumber3">
    <w:name w:val="List Number 3"/>
    <w:basedOn w:val="Normal"/>
    <w:pPr>
      <w:numPr>
        <w:ilvl w:val="2"/>
        <w:numId w:val="10"/>
      </w:numPr>
      <w:tabs>
        <w:tab w:val="clear" w:pos="850"/>
        <w:tab w:val="clear" w:pos="1191"/>
        <w:tab w:val="clear" w:pos="1531"/>
        <w:tab w:val="left" w:pos="1701"/>
      </w:tabs>
      <w:spacing w:after="240"/>
    </w:pPr>
  </w:style>
  <w:style w:type="paragraph" w:styleId="ListNumber4">
    <w:name w:val="List Number 4"/>
    <w:basedOn w:val="Normal"/>
    <w:pPr>
      <w:numPr>
        <w:ilvl w:val="3"/>
        <w:numId w:val="10"/>
      </w:numPr>
      <w:tabs>
        <w:tab w:val="clear" w:pos="850"/>
        <w:tab w:val="clear" w:pos="1191"/>
        <w:tab w:val="clear" w:pos="1531"/>
        <w:tab w:val="left" w:pos="1984"/>
      </w:tabs>
      <w:spacing w:after="240"/>
    </w:pPr>
  </w:style>
  <w:style w:type="paragraph" w:styleId="ListNumber5">
    <w:name w:val="List Number 5"/>
    <w:basedOn w:val="Normal"/>
    <w:pPr>
      <w:numPr>
        <w:ilvl w:val="4"/>
        <w:numId w:val="10"/>
      </w:numPr>
      <w:tabs>
        <w:tab w:val="clear" w:pos="850"/>
        <w:tab w:val="clear" w:pos="1191"/>
        <w:tab w:val="clear" w:pos="1531"/>
        <w:tab w:val="left" w:pos="2268"/>
      </w:tabs>
      <w:spacing w:after="240"/>
    </w:pPr>
  </w:style>
  <w:style w:type="paragraph" w:customStyle="1" w:styleId="Num-ChapParagraph">
    <w:name w:val="Num-Chap Paragraph"/>
    <w:basedOn w:val="BodyText"/>
    <w:pPr>
      <w:ind w:firstLine="0"/>
    </w:pPr>
  </w:style>
  <w:style w:type="paragraph" w:customStyle="1" w:styleId="Num-DocParagraph">
    <w:name w:val="Num-Doc Paragraph"/>
    <w:basedOn w:val="BodyText"/>
    <w:pPr>
      <w:ind w:firstLine="0"/>
    </w:pPr>
  </w:style>
  <w:style w:type="paragraph" w:customStyle="1" w:styleId="PartHeading">
    <w:name w:val="Part Heading"/>
    <w:basedOn w:val="Normal"/>
    <w:next w:val="BodyText"/>
    <w:pPr>
      <w:keepNext/>
      <w:spacing w:before="1200" w:after="720"/>
      <w:jc w:val="center"/>
    </w:pPr>
    <w:rPr>
      <w:b/>
      <w:bCs/>
      <w:caps/>
    </w:rPr>
  </w:style>
  <w:style w:type="paragraph" w:customStyle="1" w:styleId="RowsHeading">
    <w:name w:val="Rows Heading"/>
    <w:basedOn w:val="Normal"/>
    <w:pPr>
      <w:tabs>
        <w:tab w:val="clear" w:pos="850"/>
        <w:tab w:val="clear" w:pos="1191"/>
        <w:tab w:val="clear" w:pos="1531"/>
      </w:tabs>
      <w:jc w:val="left"/>
    </w:pPr>
    <w:rPr>
      <w:rFonts w:ascii="Arial" w:hAnsi="Arial" w:cs="Arial"/>
      <w:sz w:val="18"/>
      <w:szCs w:val="18"/>
    </w:rPr>
  </w:style>
  <w:style w:type="paragraph" w:customStyle="1" w:styleId="SourceDescription">
    <w:name w:val="Source Description"/>
    <w:basedOn w:val="Normal"/>
    <w:next w:val="BodyText"/>
    <w:pPr>
      <w:spacing w:after="360"/>
    </w:pPr>
    <w:rPr>
      <w:rFonts w:ascii="Arial" w:hAnsi="Arial" w:cs="Arial"/>
      <w:sz w:val="16"/>
      <w:szCs w:val="18"/>
    </w:rPr>
  </w:style>
  <w:style w:type="paragraph" w:customStyle="1" w:styleId="SubHeading">
    <w:name w:val="SubHeading"/>
    <w:basedOn w:val="BodyText"/>
    <w:pPr>
      <w:ind w:left="442" w:firstLine="0"/>
    </w:pPr>
    <w:rPr>
      <w:i/>
      <w:iCs/>
    </w:rPr>
  </w:style>
  <w:style w:type="paragraph" w:customStyle="1" w:styleId="SummaryHeading">
    <w:name w:val="Summary Heading"/>
    <w:basedOn w:val="Normal"/>
    <w:next w:val="BodyText"/>
    <w:pPr>
      <w:keepNext/>
      <w:spacing w:before="1200" w:after="720"/>
      <w:jc w:val="center"/>
    </w:pPr>
    <w:rPr>
      <w:b/>
      <w:bCs/>
      <w:caps/>
    </w:rPr>
  </w:style>
  <w:style w:type="paragraph" w:customStyle="1" w:styleId="Table">
    <w:name w:val="Table"/>
    <w:basedOn w:val="Normal"/>
    <w:next w:val="BodyText"/>
    <w:pPr>
      <w:spacing w:after="240"/>
      <w:jc w:val="center"/>
    </w:pPr>
  </w:style>
  <w:style w:type="paragraph" w:customStyle="1" w:styleId="TableNote">
    <w:name w:val="Table Note"/>
    <w:basedOn w:val="Normal"/>
    <w:pPr>
      <w:spacing w:after="120"/>
      <w:jc w:val="left"/>
    </w:pPr>
    <w:rPr>
      <w:rFonts w:ascii="Arial" w:hAnsi="Arial" w:cs="Arial"/>
      <w:sz w:val="16"/>
      <w:szCs w:val="18"/>
    </w:rPr>
  </w:style>
  <w:style w:type="paragraph" w:customStyle="1" w:styleId="TableofContentsHeading">
    <w:name w:val="Table of Contents Heading"/>
    <w:basedOn w:val="Normal"/>
    <w:next w:val="BodyText"/>
    <w:pPr>
      <w:keepNext/>
      <w:spacing w:before="1200" w:after="720"/>
      <w:jc w:val="center"/>
    </w:pPr>
    <w:rPr>
      <w:b/>
      <w:bCs/>
      <w:caps/>
    </w:rPr>
  </w:style>
  <w:style w:type="paragraph" w:customStyle="1" w:styleId="TableSub-title">
    <w:name w:val="Table Sub-title"/>
    <w:basedOn w:val="Normal"/>
    <w:pPr>
      <w:keepNext/>
      <w:spacing w:after="240"/>
      <w:jc w:val="center"/>
    </w:pPr>
    <w:rPr>
      <w:rFonts w:ascii="Arial" w:hAnsi="Arial" w:cs="Arial"/>
      <w:sz w:val="18"/>
    </w:rPr>
  </w:style>
  <w:style w:type="paragraph" w:customStyle="1" w:styleId="TableTitle">
    <w:name w:val="Table Title"/>
    <w:basedOn w:val="Normal"/>
    <w:pPr>
      <w:keepNext/>
      <w:spacing w:after="240"/>
      <w:jc w:val="center"/>
    </w:pPr>
    <w:rPr>
      <w:rFonts w:ascii="Arial" w:hAnsi="Arial" w:cs="Arial"/>
      <w:b/>
      <w:bCs/>
      <w:sz w:val="18"/>
    </w:rPr>
  </w:style>
  <w:style w:type="paragraph" w:customStyle="1" w:styleId="TextBox">
    <w:name w:val="Text Box"/>
    <w:basedOn w:val="BodyText"/>
    <w:pPr>
      <w:pBdr>
        <w:top w:val="single" w:sz="6" w:space="1" w:color="auto"/>
        <w:left w:val="single" w:sz="6" w:space="1" w:color="auto"/>
        <w:bottom w:val="single" w:sz="6" w:space="1" w:color="auto"/>
        <w:right w:val="single" w:sz="6" w:space="1" w:color="auto"/>
      </w:pBdr>
      <w:ind w:firstLine="0"/>
    </w:pPr>
    <w:rPr>
      <w:rFonts w:ascii="Arial" w:hAnsi="Arial" w:cs="Arial"/>
      <w:sz w:val="18"/>
    </w:rPr>
  </w:style>
  <w:style w:type="paragraph" w:customStyle="1" w:styleId="TextBoxHeading">
    <w:name w:val="Text Box Heading"/>
    <w:basedOn w:val="TextBox"/>
    <w:next w:val="TextBox"/>
    <w:pPr>
      <w:jc w:val="center"/>
    </w:pPr>
    <w:rPr>
      <w:b/>
      <w:bCs/>
    </w:rPr>
  </w:style>
  <w:style w:type="paragraph" w:styleId="TOC1">
    <w:name w:val="toc 1"/>
    <w:basedOn w:val="Normal"/>
    <w:next w:val="Normal"/>
    <w:uiPriority w:val="39"/>
    <w:qFormat/>
    <w:pPr>
      <w:tabs>
        <w:tab w:val="clear" w:pos="850"/>
        <w:tab w:val="clear" w:pos="1191"/>
        <w:tab w:val="clear" w:pos="1531"/>
        <w:tab w:val="right" w:leader="dot" w:pos="9468"/>
      </w:tabs>
      <w:spacing w:before="120" w:after="120"/>
    </w:pPr>
    <w:rPr>
      <w:caps/>
    </w:rPr>
  </w:style>
  <w:style w:type="paragraph" w:styleId="TOC2">
    <w:name w:val="toc 2"/>
    <w:basedOn w:val="Normal"/>
    <w:next w:val="Normal"/>
    <w:uiPriority w:val="39"/>
    <w:qFormat/>
    <w:pPr>
      <w:tabs>
        <w:tab w:val="clear" w:pos="850"/>
        <w:tab w:val="clear" w:pos="1191"/>
        <w:tab w:val="clear" w:pos="1531"/>
        <w:tab w:val="right" w:leader="dot" w:pos="9468"/>
      </w:tabs>
      <w:ind w:left="198"/>
    </w:pPr>
  </w:style>
  <w:style w:type="paragraph" w:styleId="TOC3">
    <w:name w:val="toc 3"/>
    <w:basedOn w:val="Normal"/>
    <w:next w:val="Normal"/>
    <w:qFormat/>
    <w:pPr>
      <w:tabs>
        <w:tab w:val="clear" w:pos="850"/>
        <w:tab w:val="clear" w:pos="1191"/>
        <w:tab w:val="clear" w:pos="1531"/>
        <w:tab w:val="right" w:leader="dot" w:pos="9468"/>
      </w:tabs>
      <w:ind w:left="397"/>
    </w:pPr>
  </w:style>
  <w:style w:type="paragraph" w:styleId="TOC4">
    <w:name w:val="toc 4"/>
    <w:basedOn w:val="Normal"/>
    <w:next w:val="Normal"/>
    <w:qFormat/>
    <w:pPr>
      <w:tabs>
        <w:tab w:val="clear" w:pos="850"/>
        <w:tab w:val="clear" w:pos="1191"/>
        <w:tab w:val="clear" w:pos="1531"/>
        <w:tab w:val="right" w:leader="dot" w:pos="9468"/>
      </w:tabs>
      <w:ind w:left="595"/>
    </w:pPr>
    <w:rPr>
      <w:noProof/>
    </w:rPr>
  </w:style>
  <w:style w:type="paragraph" w:styleId="TOC5">
    <w:name w:val="toc 5"/>
    <w:basedOn w:val="Normal"/>
    <w:next w:val="Normal"/>
    <w:qFormat/>
    <w:pPr>
      <w:tabs>
        <w:tab w:val="clear" w:pos="850"/>
        <w:tab w:val="clear" w:pos="1191"/>
        <w:tab w:val="clear" w:pos="1531"/>
        <w:tab w:val="right" w:leader="dot" w:pos="9468"/>
      </w:tabs>
      <w:ind w:left="794"/>
    </w:pPr>
    <w:rPr>
      <w:noProof/>
    </w:rPr>
  </w:style>
  <w:style w:type="paragraph" w:customStyle="1" w:styleId="IndexHeading1">
    <w:name w:val="Index Heading1"/>
    <w:basedOn w:val="Normal"/>
    <w:next w:val="BodyText"/>
    <w:pPr>
      <w:keepNext/>
      <w:spacing w:before="1200" w:after="720"/>
      <w:jc w:val="center"/>
    </w:pPr>
    <w:rPr>
      <w:b/>
      <w:caps/>
      <w:lang w:val="en-US"/>
    </w:rPr>
  </w:style>
  <w:style w:type="paragraph" w:styleId="BlockText">
    <w:name w:val="Block Text"/>
    <w:basedOn w:val="Normal"/>
    <w:pPr>
      <w:spacing w:after="120"/>
      <w:ind w:left="1440" w:right="1440"/>
    </w:pPr>
  </w:style>
  <w:style w:type="paragraph" w:styleId="TOC9">
    <w:name w:val="toc 9"/>
    <w:basedOn w:val="Normal"/>
    <w:next w:val="Normal"/>
    <w:qFormat/>
    <w:pPr>
      <w:tabs>
        <w:tab w:val="clear" w:pos="850"/>
        <w:tab w:val="clear" w:pos="1191"/>
        <w:tab w:val="clear" w:pos="1531"/>
      </w:tabs>
      <w:ind w:left="1760"/>
    </w:pPr>
  </w:style>
  <w:style w:type="paragraph" w:customStyle="1" w:styleId="Abstract">
    <w:name w:val="Abstract"/>
    <w:basedOn w:val="BodyText"/>
    <w:pPr>
      <w:pBdr>
        <w:top w:val="single" w:sz="4" w:space="1" w:color="auto"/>
        <w:left w:val="single" w:sz="4" w:space="4" w:color="auto"/>
        <w:bottom w:val="single" w:sz="4" w:space="1" w:color="auto"/>
        <w:right w:val="single" w:sz="4" w:space="4" w:color="auto"/>
      </w:pBdr>
      <w:ind w:left="442" w:firstLine="0"/>
    </w:pPr>
    <w:rPr>
      <w:lang w:val="en-US"/>
    </w:rPr>
  </w:style>
  <w:style w:type="paragraph" w:customStyle="1" w:styleId="Author">
    <w:name w:val="Author"/>
    <w:basedOn w:val="BodyText"/>
    <w:pPr>
      <w:ind w:firstLine="0"/>
    </w:pPr>
    <w:rPr>
      <w:lang w:val="en-US"/>
    </w:rPr>
  </w:style>
  <w:style w:type="paragraph" w:customStyle="1" w:styleId="Chart">
    <w:name w:val="Chart"/>
    <w:basedOn w:val="Normal"/>
    <w:next w:val="BodyText"/>
    <w:pPr>
      <w:spacing w:after="240"/>
      <w:jc w:val="center"/>
    </w:pPr>
    <w:rPr>
      <w:lang w:val="en-US"/>
    </w:rPr>
  </w:style>
  <w:style w:type="paragraph" w:customStyle="1" w:styleId="ChartSub-title">
    <w:name w:val="Chart Sub-title"/>
    <w:basedOn w:val="Normal"/>
    <w:pPr>
      <w:keepNext/>
      <w:spacing w:after="120"/>
      <w:jc w:val="center"/>
    </w:pPr>
    <w:rPr>
      <w:rFonts w:ascii="Arial" w:hAnsi="Arial" w:cs="Arial"/>
      <w:sz w:val="18"/>
      <w:lang w:val="en-US"/>
    </w:rPr>
  </w:style>
  <w:style w:type="paragraph" w:customStyle="1" w:styleId="ChartTitle">
    <w:name w:val="Chart Title"/>
    <w:basedOn w:val="Normal"/>
    <w:next w:val="ChartSub-title"/>
    <w:pPr>
      <w:keepNext/>
      <w:spacing w:after="240"/>
      <w:jc w:val="center"/>
    </w:pPr>
    <w:rPr>
      <w:rFonts w:ascii="Arial" w:hAnsi="Arial" w:cs="Arial"/>
      <w:b/>
      <w:sz w:val="18"/>
      <w:lang w:val="en-US"/>
    </w:rPr>
  </w:style>
  <w:style w:type="paragraph" w:customStyle="1" w:styleId="ChartNote">
    <w:name w:val="Chart Note"/>
    <w:basedOn w:val="Normal"/>
    <w:pPr>
      <w:spacing w:after="120"/>
      <w:jc w:val="left"/>
    </w:pPr>
    <w:rPr>
      <w:rFonts w:ascii="Arial" w:hAnsi="Arial" w:cs="Arial"/>
      <w:sz w:val="16"/>
      <w:lang w:val="en-US"/>
    </w:rPr>
  </w:style>
  <w:style w:type="paragraph" w:customStyle="1" w:styleId="BoxHeading2">
    <w:name w:val="Box Heading 2"/>
    <w:basedOn w:val="Normal"/>
    <w:next w:val="BoxBodyText"/>
    <w:pPr>
      <w:spacing w:before="240" w:after="240"/>
      <w:jc w:val="left"/>
    </w:pPr>
    <w:rPr>
      <w:rFonts w:ascii="Arial" w:hAnsi="Arial" w:cs="Arial"/>
      <w:b/>
      <w:sz w:val="18"/>
      <w:lang w:val="en-US"/>
    </w:rPr>
  </w:style>
  <w:style w:type="paragraph" w:customStyle="1" w:styleId="BoxHeading3">
    <w:name w:val="Box Heading 3"/>
    <w:basedOn w:val="Normal"/>
    <w:next w:val="BoxBodyText"/>
    <w:pPr>
      <w:spacing w:before="240" w:after="240"/>
      <w:jc w:val="left"/>
    </w:pPr>
    <w:rPr>
      <w:rFonts w:ascii="Arial" w:hAnsi="Arial" w:cs="Arial"/>
      <w:b/>
      <w:i/>
      <w:sz w:val="18"/>
      <w:lang w:val="en-US"/>
    </w:rPr>
  </w:style>
  <w:style w:type="paragraph" w:customStyle="1" w:styleId="BoxNote">
    <w:name w:val="Box Note"/>
    <w:basedOn w:val="Normal"/>
    <w:pPr>
      <w:tabs>
        <w:tab w:val="clear" w:pos="850"/>
        <w:tab w:val="clear" w:pos="1191"/>
        <w:tab w:val="clear" w:pos="1531"/>
        <w:tab w:val="left" w:pos="340"/>
      </w:tabs>
      <w:spacing w:after="120"/>
      <w:jc w:val="left"/>
    </w:pPr>
    <w:rPr>
      <w:rFonts w:ascii="Arial" w:hAnsi="Arial" w:cs="Arial"/>
      <w:sz w:val="18"/>
      <w:lang w:val="en-US"/>
    </w:rPr>
  </w:style>
  <w:style w:type="paragraph" w:customStyle="1" w:styleId="ListBulletBox">
    <w:name w:val="List Bullet Box"/>
    <w:basedOn w:val="Normal"/>
    <w:pPr>
      <w:numPr>
        <w:numId w:val="11"/>
      </w:numPr>
      <w:tabs>
        <w:tab w:val="clear" w:pos="1191"/>
        <w:tab w:val="clear" w:pos="1531"/>
      </w:tabs>
      <w:spacing w:after="240"/>
    </w:pPr>
    <w:rPr>
      <w:rFonts w:ascii="Arial" w:hAnsi="Arial" w:cs="Arial"/>
      <w:sz w:val="18"/>
      <w:lang w:val="en-US"/>
    </w:rPr>
  </w:style>
  <w:style w:type="paragraph" w:customStyle="1" w:styleId="ListBulletBox2">
    <w:name w:val="List Bullet Box 2"/>
    <w:basedOn w:val="Normal"/>
    <w:pPr>
      <w:numPr>
        <w:numId w:val="12"/>
      </w:numPr>
      <w:tabs>
        <w:tab w:val="clear" w:pos="850"/>
        <w:tab w:val="clear" w:pos="1531"/>
      </w:tabs>
      <w:spacing w:after="240"/>
    </w:pPr>
    <w:rPr>
      <w:rFonts w:ascii="Arial" w:hAnsi="Arial" w:cs="Arial"/>
      <w:sz w:val="18"/>
      <w:lang w:val="en-US"/>
    </w:rPr>
  </w:style>
  <w:style w:type="paragraph" w:customStyle="1" w:styleId="ListBulletBox3">
    <w:name w:val="List Bullet Box 3"/>
    <w:basedOn w:val="Normal"/>
    <w:pPr>
      <w:numPr>
        <w:numId w:val="13"/>
      </w:numPr>
      <w:tabs>
        <w:tab w:val="clear" w:pos="850"/>
        <w:tab w:val="clear" w:pos="1191"/>
        <w:tab w:val="clear" w:pos="1531"/>
      </w:tabs>
      <w:spacing w:after="240"/>
    </w:pPr>
    <w:rPr>
      <w:rFonts w:ascii="Arial" w:hAnsi="Arial" w:cs="Arial"/>
      <w:sz w:val="18"/>
      <w:lang w:val="en-US"/>
    </w:rPr>
  </w:style>
  <w:style w:type="paragraph" w:customStyle="1" w:styleId="ListNumberBox">
    <w:name w:val="List Number Box"/>
    <w:basedOn w:val="Normal"/>
    <w:pPr>
      <w:numPr>
        <w:numId w:val="14"/>
      </w:numPr>
      <w:tabs>
        <w:tab w:val="clear" w:pos="1191"/>
        <w:tab w:val="clear" w:pos="1531"/>
        <w:tab w:val="clear" w:pos="1950"/>
      </w:tabs>
      <w:spacing w:after="240"/>
      <w:ind w:left="850"/>
    </w:pPr>
    <w:rPr>
      <w:rFonts w:ascii="Arial" w:hAnsi="Arial" w:cs="Arial"/>
      <w:sz w:val="18"/>
      <w:lang w:val="en-US"/>
    </w:rPr>
  </w:style>
  <w:style w:type="paragraph" w:customStyle="1" w:styleId="ListNumberBox2">
    <w:name w:val="List Number Box 2"/>
    <w:basedOn w:val="Normal"/>
    <w:pPr>
      <w:numPr>
        <w:ilvl w:val="1"/>
        <w:numId w:val="14"/>
      </w:numPr>
      <w:tabs>
        <w:tab w:val="clear" w:pos="850"/>
        <w:tab w:val="clear" w:pos="1531"/>
        <w:tab w:val="clear" w:pos="2291"/>
      </w:tabs>
      <w:spacing w:after="240"/>
      <w:ind w:left="1191" w:hanging="340"/>
    </w:pPr>
    <w:rPr>
      <w:rFonts w:ascii="Arial" w:hAnsi="Arial" w:cs="Arial"/>
      <w:sz w:val="18"/>
      <w:lang w:val="en-US"/>
    </w:rPr>
  </w:style>
  <w:style w:type="paragraph" w:customStyle="1" w:styleId="ListNumberBox3">
    <w:name w:val="List Number Box 3"/>
    <w:basedOn w:val="Normal"/>
    <w:pPr>
      <w:numPr>
        <w:ilvl w:val="2"/>
        <w:numId w:val="14"/>
      </w:numPr>
      <w:tabs>
        <w:tab w:val="clear" w:pos="850"/>
        <w:tab w:val="clear" w:pos="1191"/>
        <w:tab w:val="clear" w:pos="1531"/>
        <w:tab w:val="clear" w:pos="2574"/>
        <w:tab w:val="left" w:pos="1474"/>
      </w:tabs>
      <w:spacing w:after="240"/>
      <w:ind w:left="1474"/>
    </w:pPr>
    <w:rPr>
      <w:rFonts w:ascii="Arial" w:hAnsi="Arial" w:cs="Arial"/>
      <w:sz w:val="18"/>
      <w:lang w:val="en-US"/>
    </w:rPr>
  </w:style>
  <w:style w:type="paragraph" w:customStyle="1" w:styleId="ListContinueBox">
    <w:name w:val="List Continue Box"/>
    <w:basedOn w:val="Normal"/>
    <w:pPr>
      <w:tabs>
        <w:tab w:val="clear" w:pos="850"/>
        <w:tab w:val="clear" w:pos="1191"/>
        <w:tab w:val="clear" w:pos="1531"/>
      </w:tabs>
      <w:spacing w:after="240"/>
      <w:ind w:left="850"/>
    </w:pPr>
    <w:rPr>
      <w:rFonts w:ascii="Arial" w:hAnsi="Arial" w:cs="Arial"/>
      <w:sz w:val="18"/>
      <w:lang w:val="en-US"/>
    </w:rPr>
  </w:style>
  <w:style w:type="paragraph" w:customStyle="1" w:styleId="ListContinueBox2">
    <w:name w:val="List Continue Box 2"/>
    <w:basedOn w:val="Normal"/>
    <w:pPr>
      <w:tabs>
        <w:tab w:val="clear" w:pos="850"/>
        <w:tab w:val="clear" w:pos="1191"/>
        <w:tab w:val="clear" w:pos="1531"/>
      </w:tabs>
      <w:spacing w:after="240"/>
      <w:ind w:left="1191"/>
    </w:pPr>
    <w:rPr>
      <w:rFonts w:ascii="Arial" w:hAnsi="Arial" w:cs="Arial"/>
      <w:sz w:val="18"/>
      <w:lang w:val="en-US"/>
    </w:rPr>
  </w:style>
  <w:style w:type="paragraph" w:customStyle="1" w:styleId="ListContinueBox3">
    <w:name w:val="List Continue Box 3"/>
    <w:basedOn w:val="Normal"/>
    <w:pPr>
      <w:tabs>
        <w:tab w:val="clear" w:pos="850"/>
        <w:tab w:val="clear" w:pos="1191"/>
        <w:tab w:val="clear" w:pos="1531"/>
      </w:tabs>
      <w:spacing w:after="240"/>
      <w:ind w:left="1474"/>
    </w:pPr>
    <w:rPr>
      <w:rFonts w:ascii="Arial" w:hAnsi="Arial" w:cs="Arial"/>
      <w:sz w:val="18"/>
      <w:lang w:val="en-US"/>
    </w:rPr>
  </w:style>
  <w:style w:type="paragraph" w:customStyle="1" w:styleId="BoxSource">
    <w:name w:val="Box Source"/>
    <w:basedOn w:val="Normal"/>
    <w:next w:val="BodyText"/>
    <w:pPr>
      <w:spacing w:after="360"/>
    </w:pPr>
    <w:rPr>
      <w:rFonts w:ascii="Arial" w:hAnsi="Arial" w:cs="Arial"/>
      <w:sz w:val="16"/>
      <w:lang w:val="en-US"/>
    </w:rPr>
  </w:style>
  <w:style w:type="character" w:customStyle="1" w:styleId="Cote">
    <w:name w:val="Cote"/>
    <w:basedOn w:val="DefaultParagraphFont"/>
    <w:rPr>
      <w:caps/>
      <w:smallCaps w:val="0"/>
      <w:lang w:val="en-US"/>
    </w:rPr>
  </w:style>
  <w:style w:type="numbering" w:customStyle="1" w:styleId="NumberedNote">
    <w:name w:val="Numbered Note"/>
    <w:basedOn w:val="NoList"/>
    <w:pPr>
      <w:numPr>
        <w:numId w:val="1"/>
      </w:numPr>
    </w:pPr>
  </w:style>
  <w:style w:type="numbering" w:customStyle="1" w:styleId="BulletedNote">
    <w:name w:val="Bulleted Note"/>
    <w:basedOn w:val="NoList"/>
    <w:pPr>
      <w:numPr>
        <w:numId w:val="2"/>
      </w:numPr>
    </w:pPr>
  </w:style>
  <w:style w:type="numbering" w:customStyle="1" w:styleId="NumericNote">
    <w:name w:val="Numeric Note"/>
    <w:basedOn w:val="NoList"/>
    <w:pPr>
      <w:numPr>
        <w:numId w:val="3"/>
      </w:numPr>
    </w:pPr>
  </w:style>
  <w:style w:type="numbering" w:customStyle="1" w:styleId="AlphaNote">
    <w:name w:val="Alpha Note"/>
    <w:basedOn w:val="NoList"/>
    <w:pPr>
      <w:numPr>
        <w:numId w:val="4"/>
      </w:numPr>
    </w:pPr>
  </w:style>
  <w:style w:type="paragraph" w:customStyle="1" w:styleId="AcknowledgementHeading">
    <w:name w:val="Acknowledgement Heading"/>
    <w:basedOn w:val="Normal"/>
    <w:next w:val="BodyText"/>
    <w:pPr>
      <w:keepNext/>
      <w:spacing w:before="1200" w:after="720"/>
      <w:jc w:val="center"/>
    </w:pPr>
    <w:rPr>
      <w:b/>
      <w:caps/>
      <w:lang w:val="en-US"/>
    </w:rPr>
  </w:style>
  <w:style w:type="paragraph" w:styleId="EnvelopeAddress">
    <w:name w:val="envelope address"/>
    <w:basedOn w:val="Normal"/>
    <w:pPr>
      <w:framePr w:w="7938" w:h="1985" w:hRule="exact" w:hSpace="141" w:wrap="auto" w:hAnchor="page" w:xAlign="center" w:yAlign="bottom"/>
      <w:ind w:left="2835"/>
    </w:pPr>
    <w:rPr>
      <w:rFonts w:ascii="Arial" w:hAnsi="Arial" w:cs="Arial"/>
      <w:sz w:val="24"/>
      <w:szCs w:val="24"/>
    </w:rPr>
  </w:style>
  <w:style w:type="paragraph" w:styleId="EnvelopeReturn">
    <w:name w:val="envelope return"/>
    <w:basedOn w:val="Normal"/>
    <w:rPr>
      <w:rFonts w:ascii="Arial" w:hAnsi="Arial" w:cs="Arial"/>
      <w:sz w:val="20"/>
      <w:szCs w:val="20"/>
    </w:rPr>
  </w:style>
  <w:style w:type="paragraph" w:styleId="HTMLAddress">
    <w:name w:val="HTML Address"/>
    <w:basedOn w:val="Normal"/>
    <w:rPr>
      <w:i/>
      <w:iCs/>
    </w:rPr>
  </w:style>
  <w:style w:type="paragraph" w:styleId="CommentText">
    <w:name w:val="annotation text"/>
    <w:basedOn w:val="Normal"/>
    <w:semiHidden/>
    <w:rPr>
      <w:sz w:val="20"/>
      <w:szCs w:val="20"/>
    </w:r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Date">
    <w:name w:val="Date"/>
    <w:basedOn w:val="Normal"/>
    <w:next w:val="Normal"/>
  </w:style>
  <w:style w:type="paragraph" w:styleId="Header">
    <w:name w:val="header"/>
    <w:basedOn w:val="Normal"/>
    <w:pPr>
      <w:tabs>
        <w:tab w:val="clear" w:pos="850"/>
        <w:tab w:val="clear" w:pos="1191"/>
        <w:tab w:val="clear" w:pos="1531"/>
        <w:tab w:val="center" w:pos="4536"/>
        <w:tab w:val="right" w:pos="9072"/>
      </w:tabs>
    </w:p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DocumentMap">
    <w:name w:val="Document Map"/>
    <w:basedOn w:val="Normal"/>
    <w:semiHidden/>
    <w:pPr>
      <w:shd w:val="clear" w:color="auto" w:fill="000080"/>
    </w:pPr>
    <w:rPr>
      <w:rFonts w:ascii="Tahoma" w:hAnsi="Tahoma" w:cs="Tahoma"/>
    </w:rPr>
  </w:style>
  <w:style w:type="paragraph" w:styleId="Closing">
    <w:name w:val="Closing"/>
    <w:basedOn w:val="Normal"/>
    <w:pPr>
      <w:ind w:left="4252"/>
    </w:pPr>
  </w:style>
  <w:style w:type="paragraph" w:styleId="Index2">
    <w:name w:val="index 2"/>
    <w:basedOn w:val="Normal"/>
    <w:next w:val="Normal"/>
    <w:semiHidden/>
    <w:pPr>
      <w:tabs>
        <w:tab w:val="clear" w:pos="850"/>
        <w:tab w:val="clear" w:pos="1191"/>
        <w:tab w:val="clear" w:pos="1531"/>
      </w:tabs>
      <w:ind w:left="440" w:hanging="220"/>
    </w:pPr>
  </w:style>
  <w:style w:type="paragraph" w:styleId="Index3">
    <w:name w:val="index 3"/>
    <w:basedOn w:val="Normal"/>
    <w:next w:val="Normal"/>
    <w:semiHidden/>
    <w:pPr>
      <w:tabs>
        <w:tab w:val="clear" w:pos="850"/>
        <w:tab w:val="clear" w:pos="1191"/>
        <w:tab w:val="clear" w:pos="1531"/>
      </w:tabs>
      <w:ind w:left="660" w:hanging="220"/>
    </w:pPr>
  </w:style>
  <w:style w:type="paragraph" w:styleId="Index4">
    <w:name w:val="index 4"/>
    <w:basedOn w:val="Normal"/>
    <w:next w:val="Normal"/>
    <w:semiHidden/>
    <w:pPr>
      <w:tabs>
        <w:tab w:val="clear" w:pos="850"/>
        <w:tab w:val="clear" w:pos="1191"/>
        <w:tab w:val="clear" w:pos="1531"/>
      </w:tabs>
      <w:ind w:left="880" w:hanging="220"/>
    </w:pPr>
  </w:style>
  <w:style w:type="paragraph" w:styleId="Index5">
    <w:name w:val="index 5"/>
    <w:basedOn w:val="Normal"/>
    <w:next w:val="Normal"/>
    <w:semiHidden/>
    <w:pPr>
      <w:tabs>
        <w:tab w:val="clear" w:pos="850"/>
        <w:tab w:val="clear" w:pos="1191"/>
        <w:tab w:val="clear" w:pos="1531"/>
      </w:tabs>
      <w:ind w:left="1100" w:hanging="220"/>
    </w:pPr>
  </w:style>
  <w:style w:type="paragraph" w:styleId="Index6">
    <w:name w:val="index 6"/>
    <w:basedOn w:val="Normal"/>
    <w:next w:val="Normal"/>
    <w:semiHidden/>
    <w:pPr>
      <w:tabs>
        <w:tab w:val="clear" w:pos="850"/>
        <w:tab w:val="clear" w:pos="1191"/>
        <w:tab w:val="clear" w:pos="1531"/>
      </w:tabs>
      <w:ind w:left="1320" w:hanging="220"/>
    </w:pPr>
  </w:style>
  <w:style w:type="paragraph" w:styleId="Index7">
    <w:name w:val="index 7"/>
    <w:basedOn w:val="Normal"/>
    <w:next w:val="Normal"/>
    <w:semiHidden/>
    <w:pPr>
      <w:tabs>
        <w:tab w:val="clear" w:pos="850"/>
        <w:tab w:val="clear" w:pos="1191"/>
        <w:tab w:val="clear" w:pos="1531"/>
      </w:tabs>
      <w:ind w:left="1540" w:hanging="220"/>
    </w:pPr>
  </w:style>
  <w:style w:type="paragraph" w:styleId="Index8">
    <w:name w:val="index 8"/>
    <w:basedOn w:val="Normal"/>
    <w:next w:val="Normal"/>
    <w:semiHidden/>
    <w:pPr>
      <w:tabs>
        <w:tab w:val="clear" w:pos="850"/>
        <w:tab w:val="clear" w:pos="1191"/>
        <w:tab w:val="clear" w:pos="1531"/>
      </w:tabs>
      <w:ind w:left="1760" w:hanging="220"/>
    </w:pPr>
  </w:style>
  <w:style w:type="paragraph" w:styleId="Index9">
    <w:name w:val="index 9"/>
    <w:basedOn w:val="Normal"/>
    <w:next w:val="Normal"/>
    <w:semiHidden/>
    <w:pPr>
      <w:tabs>
        <w:tab w:val="clear" w:pos="850"/>
        <w:tab w:val="clear" w:pos="1191"/>
        <w:tab w:val="clear" w:pos="1531"/>
      </w:tabs>
      <w:ind w:left="1980" w:hanging="220"/>
    </w:pPr>
  </w:style>
  <w:style w:type="paragraph" w:styleId="Caption">
    <w:name w:val="caption"/>
    <w:basedOn w:val="Normal"/>
    <w:next w:val="Normal"/>
    <w:qFormat/>
    <w:pPr>
      <w:spacing w:before="120" w:after="120"/>
    </w:pPr>
    <w:rPr>
      <w:b/>
      <w:bCs/>
      <w:sz w:val="20"/>
      <w:szCs w:val="20"/>
    </w:rPr>
  </w:style>
  <w:style w:type="paragraph" w:styleId="NormalWeb">
    <w:name w:val="Normal (Web)"/>
    <w:basedOn w:val="Normal"/>
    <w:rPr>
      <w:sz w:val="24"/>
      <w:szCs w:val="24"/>
    </w:rPr>
  </w:style>
  <w:style w:type="paragraph" w:styleId="CommentSubject">
    <w:name w:val="annotation subject"/>
    <w:basedOn w:val="CommentText"/>
    <w:next w:val="CommentText"/>
    <w:semiHidden/>
    <w:rPr>
      <w:b/>
      <w:bCs/>
    </w:rPr>
  </w:style>
  <w:style w:type="paragraph" w:styleId="Footer">
    <w:name w:val="footer"/>
    <w:basedOn w:val="Normal"/>
    <w:pPr>
      <w:tabs>
        <w:tab w:val="clear" w:pos="850"/>
        <w:tab w:val="clear" w:pos="1191"/>
        <w:tab w:val="clear" w:pos="1531"/>
        <w:tab w:val="center" w:pos="4536"/>
        <w:tab w:val="right" w:pos="9072"/>
      </w:tabs>
    </w:pPr>
  </w:style>
  <w:style w:type="paragraph" w:styleId="HTMLPreformatted">
    <w:name w:val="HTML Preformatted"/>
    <w:basedOn w:val="Normal"/>
    <w:rPr>
      <w:rFonts w:ascii="Courier New" w:hAnsi="Courier New" w:cs="Courier New"/>
      <w:sz w:val="20"/>
      <w:szCs w:val="20"/>
    </w:rPr>
  </w:style>
  <w:style w:type="paragraph" w:styleId="BodyTextFirstIndent">
    <w:name w:val="Body Text First Indent"/>
    <w:basedOn w:val="BodyText"/>
    <w:pPr>
      <w:spacing w:after="120"/>
      <w:ind w:firstLine="210"/>
    </w:pPr>
  </w:style>
  <w:style w:type="paragraph" w:styleId="BodyTextIndent">
    <w:name w:val="Body Text Indent"/>
    <w:basedOn w:val="Normal"/>
    <w:pPr>
      <w:spacing w:after="240"/>
      <w:ind w:left="442"/>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BodyTextFirstIndent2">
    <w:name w:val="Body Text First Indent 2"/>
    <w:basedOn w:val="BodyTextIndent"/>
    <w:pPr>
      <w:ind w:firstLine="210"/>
    </w:pPr>
  </w:style>
  <w:style w:type="paragraph" w:styleId="NormalIndent">
    <w:name w:val="Normal Indent"/>
    <w:basedOn w:val="Normal"/>
    <w:pPr>
      <w:ind w:left="708"/>
    </w:pPr>
  </w:style>
  <w:style w:type="paragraph" w:styleId="Salutation">
    <w:name w:val="Salutation"/>
    <w:basedOn w:val="Normal"/>
    <w:next w:val="Normal"/>
  </w:style>
  <w:style w:type="paragraph" w:styleId="Signature">
    <w:name w:val="Signature"/>
    <w:basedOn w:val="Normal"/>
    <w:pPr>
      <w:ind w:left="4252"/>
    </w:pPr>
  </w:style>
  <w:style w:type="paragraph" w:styleId="E-mailSignature">
    <w:name w:val="E-mail Signature"/>
    <w:basedOn w:val="Normal"/>
  </w:style>
  <w:style w:type="paragraph" w:styleId="Subtitle">
    <w:name w:val="Subtitle"/>
    <w:basedOn w:val="Normal"/>
    <w:qFormat/>
    <w:pPr>
      <w:spacing w:after="60"/>
      <w:jc w:val="center"/>
      <w:outlineLvl w:val="1"/>
    </w:pPr>
    <w:rPr>
      <w:rFonts w:ascii="Arial" w:hAnsi="Arial" w:cs="Arial"/>
      <w:sz w:val="24"/>
      <w:szCs w:val="24"/>
    </w:rPr>
  </w:style>
  <w:style w:type="paragraph" w:styleId="TableofFigures">
    <w:name w:val="table of figures"/>
    <w:basedOn w:val="Normal"/>
    <w:next w:val="Normal"/>
    <w:semiHidden/>
    <w:pPr>
      <w:tabs>
        <w:tab w:val="clear" w:pos="850"/>
        <w:tab w:val="clear" w:pos="1191"/>
        <w:tab w:val="clear" w:pos="1531"/>
      </w:tabs>
      <w:ind w:left="440" w:hanging="440"/>
    </w:pPr>
  </w:style>
  <w:style w:type="paragraph" w:styleId="TableofAuthorities">
    <w:name w:val="table of authorities"/>
    <w:basedOn w:val="Normal"/>
    <w:next w:val="Normal"/>
    <w:semiHidden/>
    <w:pPr>
      <w:tabs>
        <w:tab w:val="clear" w:pos="850"/>
        <w:tab w:val="clear" w:pos="1191"/>
        <w:tab w:val="clear" w:pos="1531"/>
      </w:tabs>
      <w:ind w:left="220" w:hanging="220"/>
    </w:pPr>
  </w:style>
  <w:style w:type="paragraph" w:styleId="PlainText">
    <w:name w:val="Plain Text"/>
    <w:basedOn w:val="Normal"/>
    <w:rPr>
      <w:rFonts w:ascii="Courier New" w:hAnsi="Courier New" w:cs="Courier New"/>
      <w:sz w:val="20"/>
      <w:szCs w:val="20"/>
    </w:rPr>
  </w:style>
  <w:style w:type="paragraph" w:styleId="BalloonText">
    <w:name w:val="Balloon Text"/>
    <w:basedOn w:val="Normal"/>
    <w:semiHidden/>
    <w:rPr>
      <w:rFonts w:ascii="Tahoma" w:hAnsi="Tahoma" w:cs="Tahoma"/>
      <w:sz w:val="16"/>
      <w:szCs w:val="16"/>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cs="Courier New"/>
      <w:lang w:val="en-GB" w:eastAsia="zh-CN"/>
    </w:r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NoteHeading">
    <w:name w:val="Note Heading"/>
    <w:basedOn w:val="Normal"/>
    <w:next w:val="Normal"/>
  </w:style>
  <w:style w:type="paragraph" w:styleId="TOAHeading">
    <w:name w:val="toa heading"/>
    <w:basedOn w:val="Normal"/>
    <w:next w:val="Normal"/>
    <w:semiHidden/>
    <w:pPr>
      <w:spacing w:before="120"/>
    </w:pPr>
    <w:rPr>
      <w:rFonts w:ascii="Arial" w:hAnsi="Arial" w:cs="Arial"/>
      <w:b/>
      <w:bCs/>
      <w:sz w:val="24"/>
      <w:szCs w:val="24"/>
    </w:rPr>
  </w:style>
  <w:style w:type="paragraph" w:styleId="TOC6">
    <w:name w:val="toc 6"/>
    <w:basedOn w:val="Normal"/>
    <w:next w:val="Normal"/>
    <w:qFormat/>
    <w:pPr>
      <w:tabs>
        <w:tab w:val="clear" w:pos="850"/>
        <w:tab w:val="clear" w:pos="1191"/>
        <w:tab w:val="clear" w:pos="1531"/>
      </w:tabs>
      <w:ind w:left="1100"/>
    </w:pPr>
  </w:style>
  <w:style w:type="paragraph" w:styleId="TOC7">
    <w:name w:val="toc 7"/>
    <w:basedOn w:val="Normal"/>
    <w:next w:val="Normal"/>
    <w:qFormat/>
    <w:pPr>
      <w:tabs>
        <w:tab w:val="clear" w:pos="850"/>
        <w:tab w:val="clear" w:pos="1191"/>
        <w:tab w:val="clear" w:pos="1531"/>
      </w:tabs>
      <w:ind w:left="1320"/>
    </w:pPr>
  </w:style>
  <w:style w:type="paragraph" w:styleId="TOC8">
    <w:name w:val="toc 8"/>
    <w:basedOn w:val="Normal"/>
    <w:next w:val="Normal"/>
    <w:qFormat/>
    <w:pPr>
      <w:tabs>
        <w:tab w:val="clear" w:pos="850"/>
        <w:tab w:val="clear" w:pos="1191"/>
        <w:tab w:val="clear" w:pos="1531"/>
      </w:tabs>
      <w:ind w:left="1540"/>
    </w:pPr>
  </w:style>
  <w:style w:type="paragraph" w:customStyle="1" w:styleId="BoxBodyText">
    <w:name w:val="Box Body Text"/>
    <w:basedOn w:val="Normal"/>
    <w:pPr>
      <w:spacing w:after="240"/>
      <w:ind w:firstLine="442"/>
    </w:pPr>
    <w:rPr>
      <w:rFonts w:ascii="Arial" w:hAnsi="Arial" w:cs="Arial"/>
      <w:sz w:val="18"/>
      <w:lang w:val="en-US"/>
    </w:rPr>
  </w:style>
  <w:style w:type="paragraph" w:customStyle="1" w:styleId="BoxBodyTextIndent">
    <w:name w:val="Box Body Text Indent"/>
    <w:basedOn w:val="Normal"/>
    <w:pPr>
      <w:spacing w:after="240"/>
      <w:ind w:left="442"/>
    </w:pPr>
    <w:rPr>
      <w:rFonts w:ascii="Arial" w:hAnsi="Arial" w:cs="Arial"/>
      <w:sz w:val="18"/>
      <w:lang w:val="en-US"/>
    </w:rPr>
  </w:style>
  <w:style w:type="character" w:styleId="PageNumber">
    <w:name w:val="page number"/>
    <w:basedOn w:val="DefaultParagraphFont"/>
    <w:uiPriority w:val="99"/>
    <w:semiHidden/>
    <w:unhideWhenUsed/>
  </w:style>
  <w:style w:type="paragraph" w:styleId="Bibliography">
    <w:name w:val="Bibliography"/>
    <w:basedOn w:val="Normal"/>
    <w:next w:val="Normal"/>
    <w:uiPriority w:val="37"/>
    <w:semiHidden/>
    <w:unhideWhenUsed/>
  </w:style>
  <w:style w:type="paragraph" w:styleId="IntenseQuote">
    <w:name w:val="Intense Quote"/>
    <w:basedOn w:val="Normal"/>
    <w:next w:val="Normal"/>
    <w:link w:val="IntenseQuoteChar"/>
    <w:uiPriority w:val="30"/>
    <w:qFormat/>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Pr>
      <w:b/>
      <w:bCs/>
      <w:i/>
      <w:iCs/>
      <w:color w:val="4F81BD" w:themeColor="accent1"/>
      <w:sz w:val="22"/>
      <w:szCs w:val="22"/>
      <w:lang w:val="en-GB" w:eastAsia="zh-CN"/>
    </w:rPr>
  </w:style>
  <w:style w:type="paragraph" w:styleId="ListParagraph">
    <w:name w:val="List Paragraph"/>
    <w:basedOn w:val="Normal"/>
    <w:uiPriority w:val="34"/>
    <w:qFormat/>
    <w:pPr>
      <w:ind w:left="720"/>
      <w:contextualSpacing/>
    </w:pPr>
  </w:style>
  <w:style w:type="paragraph" w:styleId="NoSpacing">
    <w:name w:val="No Spacing"/>
    <w:uiPriority w:val="1"/>
    <w:qFormat/>
    <w:pPr>
      <w:tabs>
        <w:tab w:val="left" w:pos="850"/>
        <w:tab w:val="left" w:pos="1191"/>
        <w:tab w:val="left" w:pos="1531"/>
      </w:tabs>
      <w:jc w:val="both"/>
    </w:pPr>
    <w:rPr>
      <w:sz w:val="22"/>
      <w:szCs w:val="22"/>
      <w:lang w:val="en-GB" w:eastAsia="zh-CN"/>
    </w:rPr>
  </w:style>
  <w:style w:type="paragraph" w:styleId="Quote">
    <w:name w:val="Quote"/>
    <w:basedOn w:val="Normal"/>
    <w:next w:val="Normal"/>
    <w:link w:val="QuoteChar"/>
    <w:uiPriority w:val="29"/>
    <w:qFormat/>
    <w:rPr>
      <w:i/>
      <w:iCs/>
      <w:color w:val="000000" w:themeColor="text1"/>
    </w:rPr>
  </w:style>
  <w:style w:type="character" w:customStyle="1" w:styleId="QuoteChar">
    <w:name w:val="Quote Char"/>
    <w:basedOn w:val="DefaultParagraphFont"/>
    <w:link w:val="Quote"/>
    <w:uiPriority w:val="29"/>
    <w:rPr>
      <w:i/>
      <w:iCs/>
      <w:color w:val="000000" w:themeColor="text1"/>
      <w:sz w:val="22"/>
      <w:szCs w:val="22"/>
      <w:lang w:val="en-GB" w:eastAsia="zh-CN"/>
    </w:rPr>
  </w:style>
  <w:style w:type="paragraph" w:styleId="TOCHeading">
    <w:name w:val="TOC Heading"/>
    <w:basedOn w:val="Heading1"/>
    <w:next w:val="Normal"/>
    <w:uiPriority w:val="39"/>
    <w:semiHidden/>
    <w:unhideWhenUsed/>
    <w:qFormat/>
    <w:pPr>
      <w:keepLines/>
      <w:spacing w:before="480" w:after="0"/>
      <w:jc w:val="both"/>
      <w:outlineLvl w:val="9"/>
    </w:pPr>
    <w:rPr>
      <w:rFonts w:asciiTheme="majorHAnsi" w:eastAsiaTheme="majorEastAsia" w:hAnsiTheme="majorHAnsi" w:cstheme="majorBidi"/>
      <w:caps w:val="0"/>
      <w:color w:val="365F91" w:themeColor="accent1" w:themeShade="BF"/>
      <w:kern w:val="0"/>
      <w:sz w:val="28"/>
      <w:szCs w:val="28"/>
    </w:rPr>
  </w:style>
  <w:style w:type="paragraph" w:customStyle="1" w:styleId="Citation">
    <w:name w:val="Citation"/>
    <w:basedOn w:val="BodyText"/>
    <w:link w:val="CitationChar"/>
    <w:pPr>
      <w:ind w:left="850" w:firstLine="0"/>
      <w:jc w:val="left"/>
    </w:pPr>
  </w:style>
  <w:style w:type="character" w:customStyle="1" w:styleId="CitationChar">
    <w:name w:val="Citation Char"/>
    <w:basedOn w:val="DefaultParagraphFont"/>
    <w:link w:val="Citation"/>
    <w:rPr>
      <w:sz w:val="22"/>
      <w:szCs w:val="22"/>
      <w:lang w:val="en-GB" w:eastAsia="zh-CN"/>
    </w:rPr>
  </w:style>
  <w:style w:type="character" w:styleId="Hyperlink">
    <w:name w:val="Hyperlink"/>
    <w:basedOn w:val="DefaultParagraphFont"/>
    <w:uiPriority w:val="99"/>
    <w:unhideWhenUsed/>
    <w:rsid w:val="00D6102E"/>
    <w:rPr>
      <w:color w:val="0000FF" w:themeColor="hyperlink"/>
      <w:u w:val="single"/>
    </w:rPr>
  </w:style>
  <w:style w:type="character" w:customStyle="1" w:styleId="Heading3Char">
    <w:name w:val="Heading 3 Char"/>
    <w:basedOn w:val="DefaultParagraphFont"/>
    <w:link w:val="Heading3"/>
    <w:rsid w:val="00814222"/>
    <w:rPr>
      <w:b/>
      <w:bCs/>
      <w:i/>
      <w:iCs/>
      <w:sz w:val="22"/>
      <w:szCs w:val="22"/>
      <w:lang w:val="en-GB" w:eastAsia="zh-CN"/>
    </w:rPr>
  </w:style>
  <w:style w:type="character" w:customStyle="1" w:styleId="BodyTextChar">
    <w:name w:val="Body Text Char"/>
    <w:basedOn w:val="DefaultParagraphFont"/>
    <w:link w:val="BodyText"/>
    <w:rsid w:val="00814222"/>
    <w:rPr>
      <w:sz w:val="22"/>
      <w:szCs w:val="22"/>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0" w:defQFormat="0" w:count="267">
    <w:lsdException w:name="Normal" w:semiHidden="0" w:uiPriority="0" w:qFormat="1"/>
    <w:lsdException w:name="heading 1" w:semiHidden="0" w:uiPriority="9" w:qFormat="1"/>
    <w:lsdException w:name="heading 2" w:semiHidden="0" w:uiPriority="9" w:qFormat="1"/>
    <w:lsdException w:name="heading 3" w:semiHidden="0" w:uiPriority="0" w:qFormat="1"/>
    <w:lsdException w:name="heading 4" w:semiHidden="0" w:uiPriority="9" w:qFormat="1"/>
    <w:lsdException w:name="heading 5" w:semiHidden="0" w:uiPriority="9" w:qFormat="1"/>
    <w:lsdException w:name="heading 6" w:semiHidden="0" w:uiPriority="9" w:qFormat="1"/>
    <w:lsdException w:name="heading 7" w:semiHidden="0" w:uiPriority="9" w:qFormat="1"/>
    <w:lsdException w:name="heading 8" w:semiHidden="0" w:uiPriority="9" w:qFormat="1"/>
    <w:lsdException w:name="heading 9" w:semiHidden="0" w:uiPriority="9"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semiHidden="0" w:uiPriority="39" w:qFormat="1"/>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semiHidden="0" w:uiPriority="39" w:qFormat="1"/>
    <w:lsdException w:name="toc 9" w:semiHidden="0" w:uiPriority="39" w:qFormat="1"/>
    <w:lsdException w:name="Normal Indent" w:unhideWhenUsed="1"/>
    <w:lsdException w:name="footnote text" w:unhideWhenUsed="1"/>
    <w:lsdException w:name="annotation text" w:unhideWhenUsed="1"/>
    <w:lsdException w:name="header" w:unhideWhenUsed="1"/>
    <w:lsdException w:name="footer" w:unhideWhenUsed="1"/>
    <w:lsdException w:name="index heading" w:unhideWhenUsed="1"/>
    <w:lsdException w:name="caption" w:semiHidden="0" w:uiPriority="35"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semiHidden="0" w:uiPriority="10" w:qFormat="1"/>
    <w:lsdException w:name="Closing" w:unhideWhenUsed="1"/>
    <w:lsdException w:name="Signature" w:unhideWhenUsed="1"/>
    <w:lsdException w:name="Default Paragraph Font" w:unhideWhenUsed="1"/>
    <w:lsdException w:name="Body Text" w:uiPriority="0"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semiHidden="0" w:uiPriority="11"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unhideWhenUsed="1"/>
    <w:lsdException w:name="FollowedHyperlink" w:unhideWhenUsed="1"/>
    <w:lsdException w:name="Strong" w:semiHidden="0" w:uiPriority="22" w:qFormat="1"/>
    <w:lsdException w:name="Emphasis" w:semiHidden="0" w:uiPriority="2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semiHidden="0" w:uiPriority="59"/>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pPr>
      <w:tabs>
        <w:tab w:val="left" w:pos="850"/>
        <w:tab w:val="left" w:pos="1191"/>
        <w:tab w:val="left" w:pos="1531"/>
      </w:tabs>
      <w:jc w:val="both"/>
    </w:pPr>
    <w:rPr>
      <w:sz w:val="22"/>
      <w:szCs w:val="22"/>
      <w:lang w:val="en-GB" w:eastAsia="zh-CN"/>
    </w:rPr>
  </w:style>
  <w:style w:type="paragraph" w:styleId="Heading1">
    <w:name w:val="heading 1"/>
    <w:basedOn w:val="Normal"/>
    <w:next w:val="Num-DocParagraph"/>
    <w:qFormat/>
    <w:pPr>
      <w:keepNext/>
      <w:spacing w:before="1200" w:after="720"/>
      <w:jc w:val="center"/>
      <w:outlineLvl w:val="0"/>
    </w:pPr>
    <w:rPr>
      <w:b/>
      <w:bCs/>
      <w:caps/>
      <w:kern w:val="28"/>
    </w:rPr>
  </w:style>
  <w:style w:type="paragraph" w:styleId="Heading2">
    <w:name w:val="heading 2"/>
    <w:basedOn w:val="Normal"/>
    <w:next w:val="Num-DocParagraph"/>
    <w:qFormat/>
    <w:pPr>
      <w:keepNext/>
      <w:spacing w:before="240" w:after="240"/>
      <w:outlineLvl w:val="1"/>
    </w:pPr>
    <w:rPr>
      <w:b/>
      <w:bCs/>
    </w:rPr>
  </w:style>
  <w:style w:type="paragraph" w:styleId="Heading3">
    <w:name w:val="heading 3"/>
    <w:basedOn w:val="Normal"/>
    <w:next w:val="Num-DocParagraph"/>
    <w:link w:val="Heading3Char"/>
    <w:qFormat/>
    <w:pPr>
      <w:keepNext/>
      <w:spacing w:before="240" w:after="240"/>
      <w:outlineLvl w:val="2"/>
    </w:pPr>
    <w:rPr>
      <w:b/>
      <w:bCs/>
      <w:i/>
      <w:iCs/>
    </w:rPr>
  </w:style>
  <w:style w:type="paragraph" w:styleId="Heading4">
    <w:name w:val="heading 4"/>
    <w:basedOn w:val="Normal"/>
    <w:next w:val="Num-DocParagraph"/>
    <w:qFormat/>
    <w:pPr>
      <w:keepNext/>
      <w:spacing w:before="240" w:after="240"/>
      <w:outlineLvl w:val="3"/>
    </w:pPr>
    <w:rPr>
      <w:i/>
      <w:iCs/>
    </w:rPr>
  </w:style>
  <w:style w:type="paragraph" w:styleId="Heading5">
    <w:name w:val="heading 5"/>
    <w:basedOn w:val="Normal"/>
    <w:next w:val="Num-DocParagraph"/>
    <w:qFormat/>
    <w:pPr>
      <w:spacing w:before="240" w:after="240"/>
      <w:outlineLvl w:val="4"/>
    </w:pPr>
  </w:style>
  <w:style w:type="paragraph" w:styleId="Heading6">
    <w:name w:val="heading 6"/>
    <w:basedOn w:val="Normal"/>
    <w:next w:val="Normal"/>
    <w:qFormat/>
    <w:pPr>
      <w:spacing w:before="240" w:after="60"/>
      <w:outlineLvl w:val="5"/>
    </w:pPr>
    <w:rPr>
      <w:b/>
      <w:bCs/>
    </w:rPr>
  </w:style>
  <w:style w:type="paragraph" w:styleId="Heading7">
    <w:name w:val="heading 7"/>
    <w:basedOn w:val="Normal"/>
    <w:next w:val="Normal"/>
    <w:qFormat/>
    <w:pPr>
      <w:spacing w:before="240" w:after="60"/>
      <w:outlineLvl w:val="6"/>
    </w:pPr>
    <w:rPr>
      <w:sz w:val="24"/>
      <w:szCs w:val="24"/>
    </w:rPr>
  </w:style>
  <w:style w:type="paragraph" w:styleId="Heading8">
    <w:name w:val="heading 8"/>
    <w:basedOn w:val="Normal"/>
    <w:next w:val="Normal"/>
    <w:qFormat/>
    <w:pPr>
      <w:spacing w:before="240" w:after="60"/>
      <w:outlineLvl w:val="7"/>
    </w:pPr>
    <w:rPr>
      <w:i/>
      <w:iCs/>
      <w:sz w:val="24"/>
      <w:szCs w:val="24"/>
    </w:rPr>
  </w:style>
  <w:style w:type="paragraph" w:styleId="Heading9">
    <w:name w:val="heading 9"/>
    <w:basedOn w:val="Normal"/>
    <w:next w:val="Normal"/>
    <w:qFormat/>
    <w:p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Heading">
    <w:name w:val="Annex Heading"/>
    <w:basedOn w:val="Normal"/>
    <w:next w:val="BodyText"/>
    <w:pPr>
      <w:keepNext/>
      <w:spacing w:before="1200" w:after="720"/>
      <w:jc w:val="center"/>
    </w:pPr>
    <w:rPr>
      <w:b/>
      <w:bCs/>
      <w:caps/>
    </w:rPr>
  </w:style>
  <w:style w:type="paragraph" w:styleId="BodyText">
    <w:name w:val="Body Text"/>
    <w:basedOn w:val="Normal"/>
    <w:link w:val="BodyTextChar"/>
    <w:pPr>
      <w:spacing w:after="240"/>
      <w:ind w:firstLine="442"/>
    </w:pPr>
  </w:style>
  <w:style w:type="paragraph" w:customStyle="1" w:styleId="Annotation">
    <w:name w:val="Annotation"/>
    <w:basedOn w:val="BodyText"/>
    <w:pPr>
      <w:ind w:firstLine="0"/>
      <w:jc w:val="left"/>
    </w:pPr>
    <w:rPr>
      <w:b/>
      <w:bCs/>
      <w:i/>
      <w:iCs/>
    </w:rPr>
  </w:style>
  <w:style w:type="paragraph" w:customStyle="1" w:styleId="AppendixHeading">
    <w:name w:val="Appendix Heading"/>
    <w:basedOn w:val="Normal"/>
    <w:next w:val="BodyText"/>
    <w:pPr>
      <w:keepNext/>
      <w:spacing w:before="1200" w:after="720"/>
      <w:jc w:val="center"/>
    </w:pPr>
    <w:rPr>
      <w:b/>
      <w:bCs/>
      <w:caps/>
    </w:rPr>
  </w:style>
  <w:style w:type="paragraph" w:customStyle="1" w:styleId="Biblio-Entry">
    <w:name w:val="Biblio-Entry"/>
    <w:basedOn w:val="BodyText"/>
    <w:pPr>
      <w:ind w:left="567" w:hanging="567"/>
      <w:jc w:val="left"/>
    </w:pPr>
  </w:style>
  <w:style w:type="paragraph" w:customStyle="1" w:styleId="BibliographyHeading">
    <w:name w:val="Bibliography Heading"/>
    <w:basedOn w:val="Normal"/>
    <w:next w:val="Biblio-Entry"/>
    <w:pPr>
      <w:keepNext/>
      <w:spacing w:before="1200" w:after="720"/>
      <w:jc w:val="center"/>
    </w:pPr>
    <w:rPr>
      <w:b/>
      <w:bCs/>
      <w:caps/>
    </w:rPr>
  </w:style>
  <w:style w:type="paragraph" w:customStyle="1" w:styleId="BoxHeading">
    <w:name w:val="Box Heading"/>
    <w:basedOn w:val="Normal"/>
    <w:next w:val="BoxBodyText"/>
    <w:pPr>
      <w:spacing w:before="240" w:after="240"/>
      <w:jc w:val="center"/>
    </w:pPr>
    <w:rPr>
      <w:rFonts w:ascii="Arial" w:hAnsi="Arial" w:cs="Arial"/>
      <w:b/>
      <w:bCs/>
      <w:sz w:val="18"/>
    </w:rPr>
  </w:style>
  <w:style w:type="paragraph" w:customStyle="1" w:styleId="Cell">
    <w:name w:val="Cell"/>
    <w:basedOn w:val="Normal"/>
    <w:pPr>
      <w:tabs>
        <w:tab w:val="clear" w:pos="850"/>
        <w:tab w:val="clear" w:pos="1191"/>
        <w:tab w:val="clear" w:pos="1531"/>
      </w:tabs>
      <w:jc w:val="left"/>
    </w:pPr>
    <w:rPr>
      <w:rFonts w:ascii="Arial" w:hAnsi="Arial" w:cs="Arial"/>
      <w:sz w:val="18"/>
      <w:szCs w:val="18"/>
    </w:rPr>
  </w:style>
  <w:style w:type="paragraph" w:customStyle="1" w:styleId="ColumnsHeading">
    <w:name w:val="Columns Heading"/>
    <w:basedOn w:val="Normal"/>
    <w:pPr>
      <w:tabs>
        <w:tab w:val="clear" w:pos="850"/>
        <w:tab w:val="clear" w:pos="1191"/>
        <w:tab w:val="clear" w:pos="1531"/>
      </w:tabs>
      <w:jc w:val="center"/>
    </w:pPr>
    <w:rPr>
      <w:rFonts w:ascii="Arial" w:hAnsi="Arial" w:cs="Arial"/>
      <w:sz w:val="18"/>
      <w:szCs w:val="18"/>
    </w:rPr>
  </w:style>
  <w:style w:type="paragraph" w:customStyle="1" w:styleId="ConclusionHeading">
    <w:name w:val="Conclusion Heading"/>
    <w:basedOn w:val="Normal"/>
    <w:next w:val="BodyText"/>
    <w:pPr>
      <w:keepNext/>
      <w:spacing w:before="1200" w:after="720"/>
      <w:jc w:val="center"/>
    </w:pPr>
    <w:rPr>
      <w:b/>
      <w:bCs/>
      <w:caps/>
    </w:rPr>
  </w:style>
  <w:style w:type="paragraph" w:customStyle="1" w:styleId="DefinitionList">
    <w:name w:val="Definition List"/>
    <w:basedOn w:val="BodyText"/>
    <w:pPr>
      <w:tabs>
        <w:tab w:val="clear" w:pos="850"/>
        <w:tab w:val="clear" w:pos="1191"/>
        <w:tab w:val="clear" w:pos="1531"/>
      </w:tabs>
      <w:ind w:left="1984" w:hanging="1984"/>
      <w:jc w:val="center"/>
    </w:pPr>
  </w:style>
  <w:style w:type="paragraph" w:styleId="EndnoteText">
    <w:name w:val="endnote text"/>
    <w:basedOn w:val="Normal"/>
    <w:semiHidden/>
    <w:pPr>
      <w:spacing w:after="240"/>
      <w:ind w:left="850" w:hanging="850"/>
    </w:pPr>
    <w:rPr>
      <w:sz w:val="20"/>
      <w:szCs w:val="20"/>
    </w:rPr>
  </w:style>
  <w:style w:type="paragraph" w:customStyle="1" w:styleId="EndnotesHeading">
    <w:name w:val="Endnotes Heading"/>
    <w:basedOn w:val="Normal"/>
    <w:next w:val="BodyText"/>
    <w:pPr>
      <w:keepNext/>
      <w:spacing w:before="1200" w:after="480"/>
      <w:jc w:val="center"/>
    </w:pPr>
    <w:rPr>
      <w:b/>
      <w:bCs/>
      <w:caps/>
    </w:rPr>
  </w:style>
  <w:style w:type="paragraph" w:customStyle="1" w:styleId="ExecutiveSummaryHeading">
    <w:name w:val="Executive Summary Heading"/>
    <w:basedOn w:val="Normal"/>
    <w:next w:val="BodyText"/>
    <w:pPr>
      <w:keepNext/>
      <w:spacing w:before="1200" w:after="720"/>
      <w:jc w:val="center"/>
    </w:pPr>
    <w:rPr>
      <w:b/>
      <w:bCs/>
      <w:caps/>
    </w:rPr>
  </w:style>
  <w:style w:type="paragraph" w:customStyle="1" w:styleId="FigureNote">
    <w:name w:val="Figure Note"/>
    <w:basedOn w:val="Normal"/>
    <w:pPr>
      <w:spacing w:after="120"/>
    </w:pPr>
    <w:rPr>
      <w:rFonts w:ascii="Arial" w:hAnsi="Arial" w:cs="Arial"/>
      <w:sz w:val="16"/>
      <w:szCs w:val="18"/>
    </w:rPr>
  </w:style>
  <w:style w:type="paragraph" w:customStyle="1" w:styleId="FigureSub-title">
    <w:name w:val="Figure Sub-title"/>
    <w:basedOn w:val="Normal"/>
    <w:pPr>
      <w:keepNext/>
      <w:spacing w:after="120"/>
      <w:jc w:val="center"/>
    </w:pPr>
    <w:rPr>
      <w:rFonts w:ascii="Arial" w:hAnsi="Arial" w:cs="Arial"/>
      <w:sz w:val="18"/>
    </w:rPr>
  </w:style>
  <w:style w:type="paragraph" w:customStyle="1" w:styleId="FigureTitle">
    <w:name w:val="Figure Title"/>
    <w:basedOn w:val="Normal"/>
    <w:next w:val="FigureSub-title"/>
    <w:pPr>
      <w:keepNext/>
      <w:spacing w:after="240"/>
      <w:jc w:val="center"/>
    </w:pPr>
    <w:rPr>
      <w:rFonts w:ascii="Arial" w:hAnsi="Arial" w:cs="Arial"/>
      <w:b/>
      <w:bCs/>
      <w:sz w:val="18"/>
    </w:rPr>
  </w:style>
  <w:style w:type="character" w:styleId="FootnoteReference">
    <w:name w:val="footnote reference"/>
    <w:basedOn w:val="DefaultParagraphFont"/>
    <w:semiHidden/>
    <w:rPr>
      <w:vertAlign w:val="superscript"/>
    </w:rPr>
  </w:style>
  <w:style w:type="paragraph" w:styleId="FootnoteText">
    <w:name w:val="footnote text"/>
    <w:basedOn w:val="Normal"/>
    <w:semiHidden/>
    <w:pPr>
      <w:spacing w:after="120"/>
      <w:ind w:left="850" w:hanging="850"/>
    </w:pPr>
    <w:rPr>
      <w:sz w:val="20"/>
      <w:szCs w:val="20"/>
    </w:rPr>
  </w:style>
  <w:style w:type="paragraph" w:customStyle="1" w:styleId="ForewordHeading">
    <w:name w:val="Foreword Heading"/>
    <w:basedOn w:val="Normal"/>
    <w:next w:val="BodyText"/>
    <w:pPr>
      <w:keepNext/>
      <w:spacing w:before="1200" w:after="720"/>
      <w:jc w:val="center"/>
    </w:pPr>
    <w:rPr>
      <w:b/>
      <w:bCs/>
      <w:caps/>
    </w:rPr>
  </w:style>
  <w:style w:type="paragraph" w:customStyle="1" w:styleId="GlossaryHeading">
    <w:name w:val="Glossary Heading"/>
    <w:basedOn w:val="Normal"/>
    <w:next w:val="BodyText"/>
    <w:pPr>
      <w:keepNext/>
      <w:spacing w:before="1200" w:after="720"/>
      <w:jc w:val="center"/>
    </w:pPr>
    <w:rPr>
      <w:b/>
      <w:bCs/>
      <w:caps/>
    </w:rPr>
  </w:style>
  <w:style w:type="paragraph" w:customStyle="1" w:styleId="Graphic">
    <w:name w:val="Graphic"/>
    <w:basedOn w:val="Normal"/>
    <w:next w:val="BodyText"/>
    <w:pPr>
      <w:spacing w:after="240"/>
      <w:jc w:val="center"/>
    </w:pPr>
  </w:style>
  <w:style w:type="paragraph" w:customStyle="1" w:styleId="HiddenText">
    <w:name w:val="Hidden Text"/>
    <w:basedOn w:val="BodyText"/>
    <w:pPr>
      <w:keepNext/>
      <w:spacing w:after="0"/>
      <w:ind w:left="442" w:firstLine="0"/>
    </w:pPr>
    <w:rPr>
      <w:sz w:val="2"/>
      <w:szCs w:val="2"/>
    </w:rPr>
  </w:style>
  <w:style w:type="paragraph" w:customStyle="1" w:styleId="Highlight">
    <w:name w:val="Highlight"/>
    <w:basedOn w:val="BodyText"/>
    <w:pPr>
      <w:ind w:left="442" w:firstLine="0"/>
    </w:pPr>
    <w:rPr>
      <w:i/>
      <w:iCs/>
    </w:rPr>
  </w:style>
  <w:style w:type="paragraph" w:customStyle="1" w:styleId="HighlightHeading">
    <w:name w:val="Highlight Heading"/>
    <w:basedOn w:val="Normal"/>
    <w:next w:val="BodyText"/>
    <w:pPr>
      <w:keepNext/>
      <w:spacing w:before="1200" w:after="720"/>
      <w:jc w:val="center"/>
    </w:pPr>
    <w:rPr>
      <w:b/>
      <w:bCs/>
      <w:caps/>
    </w:rPr>
  </w:style>
  <w:style w:type="paragraph" w:styleId="Index1">
    <w:name w:val="index 1"/>
    <w:basedOn w:val="Normal"/>
    <w:next w:val="Normal"/>
    <w:semiHidden/>
    <w:pPr>
      <w:ind w:left="220" w:hanging="220"/>
    </w:pPr>
  </w:style>
  <w:style w:type="paragraph" w:styleId="IndexHeading">
    <w:name w:val="index heading"/>
    <w:basedOn w:val="Normal"/>
    <w:next w:val="BodyText"/>
    <w:semiHidden/>
    <w:pPr>
      <w:keepNext/>
      <w:spacing w:before="1200" w:after="720"/>
      <w:jc w:val="center"/>
    </w:pPr>
    <w:rPr>
      <w:b/>
      <w:bCs/>
      <w:caps/>
    </w:rPr>
  </w:style>
  <w:style w:type="paragraph" w:customStyle="1" w:styleId="IntroductionHeading">
    <w:name w:val="Introduction Heading"/>
    <w:basedOn w:val="Normal"/>
    <w:next w:val="BodyText"/>
    <w:pPr>
      <w:keepNext/>
      <w:spacing w:before="1200" w:after="720"/>
      <w:jc w:val="center"/>
    </w:pPr>
    <w:rPr>
      <w:b/>
      <w:bCs/>
      <w:caps/>
    </w:rPr>
  </w:style>
  <w:style w:type="paragraph" w:styleId="List">
    <w:name w:val="List"/>
    <w:basedOn w:val="Normal"/>
    <w:pPr>
      <w:spacing w:after="240"/>
      <w:ind w:left="850" w:hanging="283"/>
    </w:pPr>
  </w:style>
  <w:style w:type="paragraph" w:styleId="List2">
    <w:name w:val="List 2"/>
    <w:basedOn w:val="Normal"/>
    <w:pPr>
      <w:spacing w:after="240"/>
      <w:ind w:left="1134" w:hanging="283"/>
    </w:pPr>
  </w:style>
  <w:style w:type="paragraph" w:styleId="List3">
    <w:name w:val="List 3"/>
    <w:basedOn w:val="Normal"/>
    <w:pPr>
      <w:spacing w:after="240"/>
      <w:ind w:left="1417" w:hanging="283"/>
    </w:pPr>
  </w:style>
  <w:style w:type="paragraph" w:styleId="List4">
    <w:name w:val="List 4"/>
    <w:basedOn w:val="Normal"/>
    <w:pPr>
      <w:spacing w:after="240"/>
      <w:ind w:left="1701" w:hanging="283"/>
    </w:pPr>
  </w:style>
  <w:style w:type="paragraph" w:styleId="List5">
    <w:name w:val="List 5"/>
    <w:basedOn w:val="Normal"/>
    <w:pPr>
      <w:spacing w:after="240"/>
      <w:ind w:left="1984" w:hanging="283"/>
    </w:pPr>
  </w:style>
  <w:style w:type="paragraph" w:styleId="ListBullet">
    <w:name w:val="List Bullet"/>
    <w:basedOn w:val="Normal"/>
    <w:pPr>
      <w:numPr>
        <w:numId w:val="5"/>
      </w:numPr>
      <w:tabs>
        <w:tab w:val="clear" w:pos="1191"/>
        <w:tab w:val="clear" w:pos="1531"/>
      </w:tabs>
      <w:spacing w:after="240"/>
    </w:pPr>
  </w:style>
  <w:style w:type="paragraph" w:styleId="ListBullet2">
    <w:name w:val="List Bullet 2"/>
    <w:basedOn w:val="Normal"/>
    <w:pPr>
      <w:numPr>
        <w:numId w:val="6"/>
      </w:numPr>
      <w:tabs>
        <w:tab w:val="clear" w:pos="850"/>
        <w:tab w:val="clear" w:pos="1531"/>
      </w:tabs>
      <w:spacing w:after="240"/>
    </w:pPr>
  </w:style>
  <w:style w:type="paragraph" w:styleId="ListBullet3">
    <w:name w:val="List Bullet 3"/>
    <w:basedOn w:val="Normal"/>
    <w:pPr>
      <w:numPr>
        <w:numId w:val="7"/>
      </w:numPr>
      <w:tabs>
        <w:tab w:val="clear" w:pos="850"/>
        <w:tab w:val="clear" w:pos="1191"/>
        <w:tab w:val="clear" w:pos="1531"/>
      </w:tabs>
      <w:spacing w:after="240"/>
    </w:pPr>
  </w:style>
  <w:style w:type="paragraph" w:styleId="ListBullet4">
    <w:name w:val="List Bullet 4"/>
    <w:basedOn w:val="Normal"/>
    <w:pPr>
      <w:numPr>
        <w:numId w:val="8"/>
      </w:numPr>
      <w:tabs>
        <w:tab w:val="clear" w:pos="850"/>
        <w:tab w:val="clear" w:pos="1191"/>
        <w:tab w:val="clear" w:pos="1531"/>
      </w:tabs>
      <w:spacing w:after="240"/>
    </w:pPr>
  </w:style>
  <w:style w:type="paragraph" w:styleId="ListBullet5">
    <w:name w:val="List Bullet 5"/>
    <w:basedOn w:val="Normal"/>
    <w:pPr>
      <w:numPr>
        <w:numId w:val="9"/>
      </w:numPr>
      <w:tabs>
        <w:tab w:val="clear" w:pos="850"/>
        <w:tab w:val="clear" w:pos="1191"/>
        <w:tab w:val="clear" w:pos="1531"/>
      </w:tabs>
      <w:spacing w:after="240"/>
    </w:pPr>
  </w:style>
  <w:style w:type="paragraph" w:styleId="ListContinue">
    <w:name w:val="List Continue"/>
    <w:basedOn w:val="Normal"/>
    <w:pPr>
      <w:tabs>
        <w:tab w:val="clear" w:pos="850"/>
        <w:tab w:val="clear" w:pos="1191"/>
        <w:tab w:val="clear" w:pos="1531"/>
      </w:tabs>
      <w:spacing w:after="240"/>
      <w:ind w:left="850"/>
    </w:pPr>
  </w:style>
  <w:style w:type="paragraph" w:styleId="ListContinue2">
    <w:name w:val="List Continue 2"/>
    <w:basedOn w:val="Normal"/>
    <w:pPr>
      <w:tabs>
        <w:tab w:val="clear" w:pos="850"/>
        <w:tab w:val="clear" w:pos="1191"/>
        <w:tab w:val="clear" w:pos="1531"/>
      </w:tabs>
      <w:spacing w:after="240"/>
      <w:ind w:left="1191"/>
    </w:pPr>
  </w:style>
  <w:style w:type="paragraph" w:styleId="ListContinue3">
    <w:name w:val="List Continue 3"/>
    <w:basedOn w:val="Normal"/>
    <w:pPr>
      <w:tabs>
        <w:tab w:val="clear" w:pos="850"/>
        <w:tab w:val="clear" w:pos="1191"/>
        <w:tab w:val="clear" w:pos="1531"/>
      </w:tabs>
      <w:spacing w:after="240"/>
      <w:ind w:left="1474"/>
    </w:pPr>
  </w:style>
  <w:style w:type="paragraph" w:styleId="ListContinue4">
    <w:name w:val="List Continue 4"/>
    <w:basedOn w:val="Normal"/>
    <w:pPr>
      <w:tabs>
        <w:tab w:val="clear" w:pos="850"/>
        <w:tab w:val="clear" w:pos="1191"/>
        <w:tab w:val="clear" w:pos="1531"/>
      </w:tabs>
      <w:spacing w:after="240"/>
      <w:ind w:left="1757"/>
    </w:pPr>
  </w:style>
  <w:style w:type="paragraph" w:styleId="ListContinue5">
    <w:name w:val="List Continue 5"/>
    <w:basedOn w:val="Normal"/>
    <w:pPr>
      <w:tabs>
        <w:tab w:val="clear" w:pos="850"/>
        <w:tab w:val="clear" w:pos="1191"/>
        <w:tab w:val="clear" w:pos="1531"/>
      </w:tabs>
      <w:spacing w:after="240"/>
      <w:ind w:left="2041"/>
    </w:pPr>
  </w:style>
  <w:style w:type="paragraph" w:styleId="ListNumber">
    <w:name w:val="List Number"/>
    <w:basedOn w:val="Normal"/>
    <w:pPr>
      <w:numPr>
        <w:numId w:val="10"/>
      </w:numPr>
      <w:tabs>
        <w:tab w:val="clear" w:pos="1191"/>
        <w:tab w:val="clear" w:pos="1531"/>
        <w:tab w:val="left" w:pos="1134"/>
      </w:tabs>
      <w:spacing w:after="240"/>
    </w:pPr>
  </w:style>
  <w:style w:type="paragraph" w:styleId="ListNumber2">
    <w:name w:val="List Number 2"/>
    <w:basedOn w:val="Normal"/>
    <w:pPr>
      <w:numPr>
        <w:ilvl w:val="1"/>
        <w:numId w:val="10"/>
      </w:numPr>
      <w:tabs>
        <w:tab w:val="clear" w:pos="850"/>
        <w:tab w:val="clear" w:pos="1531"/>
        <w:tab w:val="left" w:pos="1417"/>
      </w:tabs>
      <w:spacing w:after="240"/>
    </w:pPr>
  </w:style>
  <w:style w:type="paragraph" w:styleId="ListNumber3">
    <w:name w:val="List Number 3"/>
    <w:basedOn w:val="Normal"/>
    <w:pPr>
      <w:numPr>
        <w:ilvl w:val="2"/>
        <w:numId w:val="10"/>
      </w:numPr>
      <w:tabs>
        <w:tab w:val="clear" w:pos="850"/>
        <w:tab w:val="clear" w:pos="1191"/>
        <w:tab w:val="clear" w:pos="1531"/>
        <w:tab w:val="left" w:pos="1701"/>
      </w:tabs>
      <w:spacing w:after="240"/>
    </w:pPr>
  </w:style>
  <w:style w:type="paragraph" w:styleId="ListNumber4">
    <w:name w:val="List Number 4"/>
    <w:basedOn w:val="Normal"/>
    <w:pPr>
      <w:numPr>
        <w:ilvl w:val="3"/>
        <w:numId w:val="10"/>
      </w:numPr>
      <w:tabs>
        <w:tab w:val="clear" w:pos="850"/>
        <w:tab w:val="clear" w:pos="1191"/>
        <w:tab w:val="clear" w:pos="1531"/>
        <w:tab w:val="left" w:pos="1984"/>
      </w:tabs>
      <w:spacing w:after="240"/>
    </w:pPr>
  </w:style>
  <w:style w:type="paragraph" w:styleId="ListNumber5">
    <w:name w:val="List Number 5"/>
    <w:basedOn w:val="Normal"/>
    <w:pPr>
      <w:numPr>
        <w:ilvl w:val="4"/>
        <w:numId w:val="10"/>
      </w:numPr>
      <w:tabs>
        <w:tab w:val="clear" w:pos="850"/>
        <w:tab w:val="clear" w:pos="1191"/>
        <w:tab w:val="clear" w:pos="1531"/>
        <w:tab w:val="left" w:pos="2268"/>
      </w:tabs>
      <w:spacing w:after="240"/>
    </w:pPr>
  </w:style>
  <w:style w:type="paragraph" w:customStyle="1" w:styleId="Num-ChapParagraph">
    <w:name w:val="Num-Chap Paragraph"/>
    <w:basedOn w:val="BodyText"/>
    <w:pPr>
      <w:ind w:firstLine="0"/>
    </w:pPr>
  </w:style>
  <w:style w:type="paragraph" w:customStyle="1" w:styleId="Num-DocParagraph">
    <w:name w:val="Num-Doc Paragraph"/>
    <w:basedOn w:val="BodyText"/>
    <w:pPr>
      <w:ind w:firstLine="0"/>
    </w:pPr>
  </w:style>
  <w:style w:type="paragraph" w:customStyle="1" w:styleId="PartHeading">
    <w:name w:val="Part Heading"/>
    <w:basedOn w:val="Normal"/>
    <w:next w:val="BodyText"/>
    <w:pPr>
      <w:keepNext/>
      <w:spacing w:before="1200" w:after="720"/>
      <w:jc w:val="center"/>
    </w:pPr>
    <w:rPr>
      <w:b/>
      <w:bCs/>
      <w:caps/>
    </w:rPr>
  </w:style>
  <w:style w:type="paragraph" w:customStyle="1" w:styleId="RowsHeading">
    <w:name w:val="Rows Heading"/>
    <w:basedOn w:val="Normal"/>
    <w:pPr>
      <w:tabs>
        <w:tab w:val="clear" w:pos="850"/>
        <w:tab w:val="clear" w:pos="1191"/>
        <w:tab w:val="clear" w:pos="1531"/>
      </w:tabs>
      <w:jc w:val="left"/>
    </w:pPr>
    <w:rPr>
      <w:rFonts w:ascii="Arial" w:hAnsi="Arial" w:cs="Arial"/>
      <w:sz w:val="18"/>
      <w:szCs w:val="18"/>
    </w:rPr>
  </w:style>
  <w:style w:type="paragraph" w:customStyle="1" w:styleId="SourceDescription">
    <w:name w:val="Source Description"/>
    <w:basedOn w:val="Normal"/>
    <w:next w:val="BodyText"/>
    <w:pPr>
      <w:spacing w:after="360"/>
    </w:pPr>
    <w:rPr>
      <w:rFonts w:ascii="Arial" w:hAnsi="Arial" w:cs="Arial"/>
      <w:sz w:val="16"/>
      <w:szCs w:val="18"/>
    </w:rPr>
  </w:style>
  <w:style w:type="paragraph" w:customStyle="1" w:styleId="SubHeading">
    <w:name w:val="SubHeading"/>
    <w:basedOn w:val="BodyText"/>
    <w:pPr>
      <w:ind w:left="442" w:firstLine="0"/>
    </w:pPr>
    <w:rPr>
      <w:i/>
      <w:iCs/>
    </w:rPr>
  </w:style>
  <w:style w:type="paragraph" w:customStyle="1" w:styleId="SummaryHeading">
    <w:name w:val="Summary Heading"/>
    <w:basedOn w:val="Normal"/>
    <w:next w:val="BodyText"/>
    <w:pPr>
      <w:keepNext/>
      <w:spacing w:before="1200" w:after="720"/>
      <w:jc w:val="center"/>
    </w:pPr>
    <w:rPr>
      <w:b/>
      <w:bCs/>
      <w:caps/>
    </w:rPr>
  </w:style>
  <w:style w:type="paragraph" w:customStyle="1" w:styleId="Table">
    <w:name w:val="Table"/>
    <w:basedOn w:val="Normal"/>
    <w:next w:val="BodyText"/>
    <w:pPr>
      <w:spacing w:after="240"/>
      <w:jc w:val="center"/>
    </w:pPr>
  </w:style>
  <w:style w:type="paragraph" w:customStyle="1" w:styleId="TableNote">
    <w:name w:val="Table Note"/>
    <w:basedOn w:val="Normal"/>
    <w:pPr>
      <w:spacing w:after="120"/>
      <w:jc w:val="left"/>
    </w:pPr>
    <w:rPr>
      <w:rFonts w:ascii="Arial" w:hAnsi="Arial" w:cs="Arial"/>
      <w:sz w:val="16"/>
      <w:szCs w:val="18"/>
    </w:rPr>
  </w:style>
  <w:style w:type="paragraph" w:customStyle="1" w:styleId="TableofContentsHeading">
    <w:name w:val="Table of Contents Heading"/>
    <w:basedOn w:val="Normal"/>
    <w:next w:val="BodyText"/>
    <w:pPr>
      <w:keepNext/>
      <w:spacing w:before="1200" w:after="720"/>
      <w:jc w:val="center"/>
    </w:pPr>
    <w:rPr>
      <w:b/>
      <w:bCs/>
      <w:caps/>
    </w:rPr>
  </w:style>
  <w:style w:type="paragraph" w:customStyle="1" w:styleId="TableSub-title">
    <w:name w:val="Table Sub-title"/>
    <w:basedOn w:val="Normal"/>
    <w:pPr>
      <w:keepNext/>
      <w:spacing w:after="240"/>
      <w:jc w:val="center"/>
    </w:pPr>
    <w:rPr>
      <w:rFonts w:ascii="Arial" w:hAnsi="Arial" w:cs="Arial"/>
      <w:sz w:val="18"/>
    </w:rPr>
  </w:style>
  <w:style w:type="paragraph" w:customStyle="1" w:styleId="TableTitle">
    <w:name w:val="Table Title"/>
    <w:basedOn w:val="Normal"/>
    <w:pPr>
      <w:keepNext/>
      <w:spacing w:after="240"/>
      <w:jc w:val="center"/>
    </w:pPr>
    <w:rPr>
      <w:rFonts w:ascii="Arial" w:hAnsi="Arial" w:cs="Arial"/>
      <w:b/>
      <w:bCs/>
      <w:sz w:val="18"/>
    </w:rPr>
  </w:style>
  <w:style w:type="paragraph" w:customStyle="1" w:styleId="TextBox">
    <w:name w:val="Text Box"/>
    <w:basedOn w:val="BodyText"/>
    <w:pPr>
      <w:pBdr>
        <w:top w:val="single" w:sz="6" w:space="1" w:color="auto"/>
        <w:left w:val="single" w:sz="6" w:space="1" w:color="auto"/>
        <w:bottom w:val="single" w:sz="6" w:space="1" w:color="auto"/>
        <w:right w:val="single" w:sz="6" w:space="1" w:color="auto"/>
      </w:pBdr>
      <w:ind w:firstLine="0"/>
    </w:pPr>
    <w:rPr>
      <w:rFonts w:ascii="Arial" w:hAnsi="Arial" w:cs="Arial"/>
      <w:sz w:val="18"/>
    </w:rPr>
  </w:style>
  <w:style w:type="paragraph" w:customStyle="1" w:styleId="TextBoxHeading">
    <w:name w:val="Text Box Heading"/>
    <w:basedOn w:val="TextBox"/>
    <w:next w:val="TextBox"/>
    <w:pPr>
      <w:jc w:val="center"/>
    </w:pPr>
    <w:rPr>
      <w:b/>
      <w:bCs/>
    </w:rPr>
  </w:style>
  <w:style w:type="paragraph" w:styleId="TOC1">
    <w:name w:val="toc 1"/>
    <w:basedOn w:val="Normal"/>
    <w:next w:val="Normal"/>
    <w:uiPriority w:val="39"/>
    <w:qFormat/>
    <w:pPr>
      <w:tabs>
        <w:tab w:val="clear" w:pos="850"/>
        <w:tab w:val="clear" w:pos="1191"/>
        <w:tab w:val="clear" w:pos="1531"/>
        <w:tab w:val="right" w:leader="dot" w:pos="9468"/>
      </w:tabs>
      <w:spacing w:before="120" w:after="120"/>
    </w:pPr>
    <w:rPr>
      <w:caps/>
    </w:rPr>
  </w:style>
  <w:style w:type="paragraph" w:styleId="TOC2">
    <w:name w:val="toc 2"/>
    <w:basedOn w:val="Normal"/>
    <w:next w:val="Normal"/>
    <w:uiPriority w:val="39"/>
    <w:qFormat/>
    <w:pPr>
      <w:tabs>
        <w:tab w:val="clear" w:pos="850"/>
        <w:tab w:val="clear" w:pos="1191"/>
        <w:tab w:val="clear" w:pos="1531"/>
        <w:tab w:val="right" w:leader="dot" w:pos="9468"/>
      </w:tabs>
      <w:ind w:left="198"/>
    </w:pPr>
  </w:style>
  <w:style w:type="paragraph" w:styleId="TOC3">
    <w:name w:val="toc 3"/>
    <w:basedOn w:val="Normal"/>
    <w:next w:val="Normal"/>
    <w:qFormat/>
    <w:pPr>
      <w:tabs>
        <w:tab w:val="clear" w:pos="850"/>
        <w:tab w:val="clear" w:pos="1191"/>
        <w:tab w:val="clear" w:pos="1531"/>
        <w:tab w:val="right" w:leader="dot" w:pos="9468"/>
      </w:tabs>
      <w:ind w:left="397"/>
    </w:pPr>
  </w:style>
  <w:style w:type="paragraph" w:styleId="TOC4">
    <w:name w:val="toc 4"/>
    <w:basedOn w:val="Normal"/>
    <w:next w:val="Normal"/>
    <w:qFormat/>
    <w:pPr>
      <w:tabs>
        <w:tab w:val="clear" w:pos="850"/>
        <w:tab w:val="clear" w:pos="1191"/>
        <w:tab w:val="clear" w:pos="1531"/>
        <w:tab w:val="right" w:leader="dot" w:pos="9468"/>
      </w:tabs>
      <w:ind w:left="595"/>
    </w:pPr>
    <w:rPr>
      <w:noProof/>
    </w:rPr>
  </w:style>
  <w:style w:type="paragraph" w:styleId="TOC5">
    <w:name w:val="toc 5"/>
    <w:basedOn w:val="Normal"/>
    <w:next w:val="Normal"/>
    <w:qFormat/>
    <w:pPr>
      <w:tabs>
        <w:tab w:val="clear" w:pos="850"/>
        <w:tab w:val="clear" w:pos="1191"/>
        <w:tab w:val="clear" w:pos="1531"/>
        <w:tab w:val="right" w:leader="dot" w:pos="9468"/>
      </w:tabs>
      <w:ind w:left="794"/>
    </w:pPr>
    <w:rPr>
      <w:noProof/>
    </w:rPr>
  </w:style>
  <w:style w:type="paragraph" w:customStyle="1" w:styleId="IndexHeading1">
    <w:name w:val="Index Heading1"/>
    <w:basedOn w:val="Normal"/>
    <w:next w:val="BodyText"/>
    <w:pPr>
      <w:keepNext/>
      <w:spacing w:before="1200" w:after="720"/>
      <w:jc w:val="center"/>
    </w:pPr>
    <w:rPr>
      <w:b/>
      <w:caps/>
      <w:lang w:val="en-US"/>
    </w:rPr>
  </w:style>
  <w:style w:type="paragraph" w:styleId="BlockText">
    <w:name w:val="Block Text"/>
    <w:basedOn w:val="Normal"/>
    <w:pPr>
      <w:spacing w:after="120"/>
      <w:ind w:left="1440" w:right="1440"/>
    </w:pPr>
  </w:style>
  <w:style w:type="paragraph" w:styleId="TOC9">
    <w:name w:val="toc 9"/>
    <w:basedOn w:val="Normal"/>
    <w:next w:val="Normal"/>
    <w:qFormat/>
    <w:pPr>
      <w:tabs>
        <w:tab w:val="clear" w:pos="850"/>
        <w:tab w:val="clear" w:pos="1191"/>
        <w:tab w:val="clear" w:pos="1531"/>
      </w:tabs>
      <w:ind w:left="1760"/>
    </w:pPr>
  </w:style>
  <w:style w:type="paragraph" w:customStyle="1" w:styleId="Abstract">
    <w:name w:val="Abstract"/>
    <w:basedOn w:val="BodyText"/>
    <w:pPr>
      <w:pBdr>
        <w:top w:val="single" w:sz="4" w:space="1" w:color="auto"/>
        <w:left w:val="single" w:sz="4" w:space="4" w:color="auto"/>
        <w:bottom w:val="single" w:sz="4" w:space="1" w:color="auto"/>
        <w:right w:val="single" w:sz="4" w:space="4" w:color="auto"/>
      </w:pBdr>
      <w:ind w:left="442" w:firstLine="0"/>
    </w:pPr>
    <w:rPr>
      <w:lang w:val="en-US"/>
    </w:rPr>
  </w:style>
  <w:style w:type="paragraph" w:customStyle="1" w:styleId="Author">
    <w:name w:val="Author"/>
    <w:basedOn w:val="BodyText"/>
    <w:pPr>
      <w:ind w:firstLine="0"/>
    </w:pPr>
    <w:rPr>
      <w:lang w:val="en-US"/>
    </w:rPr>
  </w:style>
  <w:style w:type="paragraph" w:customStyle="1" w:styleId="Chart">
    <w:name w:val="Chart"/>
    <w:basedOn w:val="Normal"/>
    <w:next w:val="BodyText"/>
    <w:pPr>
      <w:spacing w:after="240"/>
      <w:jc w:val="center"/>
    </w:pPr>
    <w:rPr>
      <w:lang w:val="en-US"/>
    </w:rPr>
  </w:style>
  <w:style w:type="paragraph" w:customStyle="1" w:styleId="ChartSub-title">
    <w:name w:val="Chart Sub-title"/>
    <w:basedOn w:val="Normal"/>
    <w:pPr>
      <w:keepNext/>
      <w:spacing w:after="120"/>
      <w:jc w:val="center"/>
    </w:pPr>
    <w:rPr>
      <w:rFonts w:ascii="Arial" w:hAnsi="Arial" w:cs="Arial"/>
      <w:sz w:val="18"/>
      <w:lang w:val="en-US"/>
    </w:rPr>
  </w:style>
  <w:style w:type="paragraph" w:customStyle="1" w:styleId="ChartTitle">
    <w:name w:val="Chart Title"/>
    <w:basedOn w:val="Normal"/>
    <w:next w:val="ChartSub-title"/>
    <w:pPr>
      <w:keepNext/>
      <w:spacing w:after="240"/>
      <w:jc w:val="center"/>
    </w:pPr>
    <w:rPr>
      <w:rFonts w:ascii="Arial" w:hAnsi="Arial" w:cs="Arial"/>
      <w:b/>
      <w:sz w:val="18"/>
      <w:lang w:val="en-US"/>
    </w:rPr>
  </w:style>
  <w:style w:type="paragraph" w:customStyle="1" w:styleId="ChartNote">
    <w:name w:val="Chart Note"/>
    <w:basedOn w:val="Normal"/>
    <w:pPr>
      <w:spacing w:after="120"/>
      <w:jc w:val="left"/>
    </w:pPr>
    <w:rPr>
      <w:rFonts w:ascii="Arial" w:hAnsi="Arial" w:cs="Arial"/>
      <w:sz w:val="16"/>
      <w:lang w:val="en-US"/>
    </w:rPr>
  </w:style>
  <w:style w:type="paragraph" w:customStyle="1" w:styleId="BoxHeading2">
    <w:name w:val="Box Heading 2"/>
    <w:basedOn w:val="Normal"/>
    <w:next w:val="BoxBodyText"/>
    <w:pPr>
      <w:spacing w:before="240" w:after="240"/>
      <w:jc w:val="left"/>
    </w:pPr>
    <w:rPr>
      <w:rFonts w:ascii="Arial" w:hAnsi="Arial" w:cs="Arial"/>
      <w:b/>
      <w:sz w:val="18"/>
      <w:lang w:val="en-US"/>
    </w:rPr>
  </w:style>
  <w:style w:type="paragraph" w:customStyle="1" w:styleId="BoxHeading3">
    <w:name w:val="Box Heading 3"/>
    <w:basedOn w:val="Normal"/>
    <w:next w:val="BoxBodyText"/>
    <w:pPr>
      <w:spacing w:before="240" w:after="240"/>
      <w:jc w:val="left"/>
    </w:pPr>
    <w:rPr>
      <w:rFonts w:ascii="Arial" w:hAnsi="Arial" w:cs="Arial"/>
      <w:b/>
      <w:i/>
      <w:sz w:val="18"/>
      <w:lang w:val="en-US"/>
    </w:rPr>
  </w:style>
  <w:style w:type="paragraph" w:customStyle="1" w:styleId="BoxNote">
    <w:name w:val="Box Note"/>
    <w:basedOn w:val="Normal"/>
    <w:pPr>
      <w:tabs>
        <w:tab w:val="clear" w:pos="850"/>
        <w:tab w:val="clear" w:pos="1191"/>
        <w:tab w:val="clear" w:pos="1531"/>
        <w:tab w:val="left" w:pos="340"/>
      </w:tabs>
      <w:spacing w:after="120"/>
      <w:jc w:val="left"/>
    </w:pPr>
    <w:rPr>
      <w:rFonts w:ascii="Arial" w:hAnsi="Arial" w:cs="Arial"/>
      <w:sz w:val="18"/>
      <w:lang w:val="en-US"/>
    </w:rPr>
  </w:style>
  <w:style w:type="paragraph" w:customStyle="1" w:styleId="ListBulletBox">
    <w:name w:val="List Bullet Box"/>
    <w:basedOn w:val="Normal"/>
    <w:pPr>
      <w:numPr>
        <w:numId w:val="11"/>
      </w:numPr>
      <w:tabs>
        <w:tab w:val="clear" w:pos="1191"/>
        <w:tab w:val="clear" w:pos="1531"/>
      </w:tabs>
      <w:spacing w:after="240"/>
    </w:pPr>
    <w:rPr>
      <w:rFonts w:ascii="Arial" w:hAnsi="Arial" w:cs="Arial"/>
      <w:sz w:val="18"/>
      <w:lang w:val="en-US"/>
    </w:rPr>
  </w:style>
  <w:style w:type="paragraph" w:customStyle="1" w:styleId="ListBulletBox2">
    <w:name w:val="List Bullet Box 2"/>
    <w:basedOn w:val="Normal"/>
    <w:pPr>
      <w:numPr>
        <w:numId w:val="12"/>
      </w:numPr>
      <w:tabs>
        <w:tab w:val="clear" w:pos="850"/>
        <w:tab w:val="clear" w:pos="1531"/>
      </w:tabs>
      <w:spacing w:after="240"/>
    </w:pPr>
    <w:rPr>
      <w:rFonts w:ascii="Arial" w:hAnsi="Arial" w:cs="Arial"/>
      <w:sz w:val="18"/>
      <w:lang w:val="en-US"/>
    </w:rPr>
  </w:style>
  <w:style w:type="paragraph" w:customStyle="1" w:styleId="ListBulletBox3">
    <w:name w:val="List Bullet Box 3"/>
    <w:basedOn w:val="Normal"/>
    <w:pPr>
      <w:numPr>
        <w:numId w:val="13"/>
      </w:numPr>
      <w:tabs>
        <w:tab w:val="clear" w:pos="850"/>
        <w:tab w:val="clear" w:pos="1191"/>
        <w:tab w:val="clear" w:pos="1531"/>
      </w:tabs>
      <w:spacing w:after="240"/>
    </w:pPr>
    <w:rPr>
      <w:rFonts w:ascii="Arial" w:hAnsi="Arial" w:cs="Arial"/>
      <w:sz w:val="18"/>
      <w:lang w:val="en-US"/>
    </w:rPr>
  </w:style>
  <w:style w:type="paragraph" w:customStyle="1" w:styleId="ListNumberBox">
    <w:name w:val="List Number Box"/>
    <w:basedOn w:val="Normal"/>
    <w:pPr>
      <w:numPr>
        <w:numId w:val="14"/>
      </w:numPr>
      <w:tabs>
        <w:tab w:val="clear" w:pos="1191"/>
        <w:tab w:val="clear" w:pos="1531"/>
        <w:tab w:val="clear" w:pos="1950"/>
      </w:tabs>
      <w:spacing w:after="240"/>
      <w:ind w:left="850"/>
    </w:pPr>
    <w:rPr>
      <w:rFonts w:ascii="Arial" w:hAnsi="Arial" w:cs="Arial"/>
      <w:sz w:val="18"/>
      <w:lang w:val="en-US"/>
    </w:rPr>
  </w:style>
  <w:style w:type="paragraph" w:customStyle="1" w:styleId="ListNumberBox2">
    <w:name w:val="List Number Box 2"/>
    <w:basedOn w:val="Normal"/>
    <w:pPr>
      <w:numPr>
        <w:ilvl w:val="1"/>
        <w:numId w:val="14"/>
      </w:numPr>
      <w:tabs>
        <w:tab w:val="clear" w:pos="850"/>
        <w:tab w:val="clear" w:pos="1531"/>
        <w:tab w:val="clear" w:pos="2291"/>
      </w:tabs>
      <w:spacing w:after="240"/>
      <w:ind w:left="1191" w:hanging="340"/>
    </w:pPr>
    <w:rPr>
      <w:rFonts w:ascii="Arial" w:hAnsi="Arial" w:cs="Arial"/>
      <w:sz w:val="18"/>
      <w:lang w:val="en-US"/>
    </w:rPr>
  </w:style>
  <w:style w:type="paragraph" w:customStyle="1" w:styleId="ListNumberBox3">
    <w:name w:val="List Number Box 3"/>
    <w:basedOn w:val="Normal"/>
    <w:pPr>
      <w:numPr>
        <w:ilvl w:val="2"/>
        <w:numId w:val="14"/>
      </w:numPr>
      <w:tabs>
        <w:tab w:val="clear" w:pos="850"/>
        <w:tab w:val="clear" w:pos="1191"/>
        <w:tab w:val="clear" w:pos="1531"/>
        <w:tab w:val="clear" w:pos="2574"/>
        <w:tab w:val="left" w:pos="1474"/>
      </w:tabs>
      <w:spacing w:after="240"/>
      <w:ind w:left="1474"/>
    </w:pPr>
    <w:rPr>
      <w:rFonts w:ascii="Arial" w:hAnsi="Arial" w:cs="Arial"/>
      <w:sz w:val="18"/>
      <w:lang w:val="en-US"/>
    </w:rPr>
  </w:style>
  <w:style w:type="paragraph" w:customStyle="1" w:styleId="ListContinueBox">
    <w:name w:val="List Continue Box"/>
    <w:basedOn w:val="Normal"/>
    <w:pPr>
      <w:tabs>
        <w:tab w:val="clear" w:pos="850"/>
        <w:tab w:val="clear" w:pos="1191"/>
        <w:tab w:val="clear" w:pos="1531"/>
      </w:tabs>
      <w:spacing w:after="240"/>
      <w:ind w:left="850"/>
    </w:pPr>
    <w:rPr>
      <w:rFonts w:ascii="Arial" w:hAnsi="Arial" w:cs="Arial"/>
      <w:sz w:val="18"/>
      <w:lang w:val="en-US"/>
    </w:rPr>
  </w:style>
  <w:style w:type="paragraph" w:customStyle="1" w:styleId="ListContinueBox2">
    <w:name w:val="List Continue Box 2"/>
    <w:basedOn w:val="Normal"/>
    <w:pPr>
      <w:tabs>
        <w:tab w:val="clear" w:pos="850"/>
        <w:tab w:val="clear" w:pos="1191"/>
        <w:tab w:val="clear" w:pos="1531"/>
      </w:tabs>
      <w:spacing w:after="240"/>
      <w:ind w:left="1191"/>
    </w:pPr>
    <w:rPr>
      <w:rFonts w:ascii="Arial" w:hAnsi="Arial" w:cs="Arial"/>
      <w:sz w:val="18"/>
      <w:lang w:val="en-US"/>
    </w:rPr>
  </w:style>
  <w:style w:type="paragraph" w:customStyle="1" w:styleId="ListContinueBox3">
    <w:name w:val="List Continue Box 3"/>
    <w:basedOn w:val="Normal"/>
    <w:pPr>
      <w:tabs>
        <w:tab w:val="clear" w:pos="850"/>
        <w:tab w:val="clear" w:pos="1191"/>
        <w:tab w:val="clear" w:pos="1531"/>
      </w:tabs>
      <w:spacing w:after="240"/>
      <w:ind w:left="1474"/>
    </w:pPr>
    <w:rPr>
      <w:rFonts w:ascii="Arial" w:hAnsi="Arial" w:cs="Arial"/>
      <w:sz w:val="18"/>
      <w:lang w:val="en-US"/>
    </w:rPr>
  </w:style>
  <w:style w:type="paragraph" w:customStyle="1" w:styleId="BoxSource">
    <w:name w:val="Box Source"/>
    <w:basedOn w:val="Normal"/>
    <w:next w:val="BodyText"/>
    <w:pPr>
      <w:spacing w:after="360"/>
    </w:pPr>
    <w:rPr>
      <w:rFonts w:ascii="Arial" w:hAnsi="Arial" w:cs="Arial"/>
      <w:sz w:val="16"/>
      <w:lang w:val="en-US"/>
    </w:rPr>
  </w:style>
  <w:style w:type="character" w:customStyle="1" w:styleId="Cote">
    <w:name w:val="Cote"/>
    <w:basedOn w:val="DefaultParagraphFont"/>
    <w:rPr>
      <w:caps/>
      <w:smallCaps w:val="0"/>
      <w:lang w:val="en-US"/>
    </w:rPr>
  </w:style>
  <w:style w:type="numbering" w:customStyle="1" w:styleId="NumberedNote">
    <w:name w:val="Numbered Note"/>
    <w:basedOn w:val="NoList"/>
    <w:pPr>
      <w:numPr>
        <w:numId w:val="1"/>
      </w:numPr>
    </w:pPr>
  </w:style>
  <w:style w:type="numbering" w:customStyle="1" w:styleId="BulletedNote">
    <w:name w:val="Bulleted Note"/>
    <w:basedOn w:val="NoList"/>
    <w:pPr>
      <w:numPr>
        <w:numId w:val="2"/>
      </w:numPr>
    </w:pPr>
  </w:style>
  <w:style w:type="numbering" w:customStyle="1" w:styleId="NumericNote">
    <w:name w:val="Numeric Note"/>
    <w:basedOn w:val="NoList"/>
    <w:pPr>
      <w:numPr>
        <w:numId w:val="3"/>
      </w:numPr>
    </w:pPr>
  </w:style>
  <w:style w:type="numbering" w:customStyle="1" w:styleId="AlphaNote">
    <w:name w:val="Alpha Note"/>
    <w:basedOn w:val="NoList"/>
    <w:pPr>
      <w:numPr>
        <w:numId w:val="4"/>
      </w:numPr>
    </w:pPr>
  </w:style>
  <w:style w:type="paragraph" w:customStyle="1" w:styleId="AcknowledgementHeading">
    <w:name w:val="Acknowledgement Heading"/>
    <w:basedOn w:val="Normal"/>
    <w:next w:val="BodyText"/>
    <w:pPr>
      <w:keepNext/>
      <w:spacing w:before="1200" w:after="720"/>
      <w:jc w:val="center"/>
    </w:pPr>
    <w:rPr>
      <w:b/>
      <w:caps/>
      <w:lang w:val="en-US"/>
    </w:rPr>
  </w:style>
  <w:style w:type="paragraph" w:styleId="EnvelopeAddress">
    <w:name w:val="envelope address"/>
    <w:basedOn w:val="Normal"/>
    <w:pPr>
      <w:framePr w:w="7938" w:h="1985" w:hRule="exact" w:hSpace="141" w:wrap="auto" w:hAnchor="page" w:xAlign="center" w:yAlign="bottom"/>
      <w:ind w:left="2835"/>
    </w:pPr>
    <w:rPr>
      <w:rFonts w:ascii="Arial" w:hAnsi="Arial" w:cs="Arial"/>
      <w:sz w:val="24"/>
      <w:szCs w:val="24"/>
    </w:rPr>
  </w:style>
  <w:style w:type="paragraph" w:styleId="EnvelopeReturn">
    <w:name w:val="envelope return"/>
    <w:basedOn w:val="Normal"/>
    <w:rPr>
      <w:rFonts w:ascii="Arial" w:hAnsi="Arial" w:cs="Arial"/>
      <w:sz w:val="20"/>
      <w:szCs w:val="20"/>
    </w:rPr>
  </w:style>
  <w:style w:type="paragraph" w:styleId="HTMLAddress">
    <w:name w:val="HTML Address"/>
    <w:basedOn w:val="Normal"/>
    <w:rPr>
      <w:i/>
      <w:iCs/>
    </w:rPr>
  </w:style>
  <w:style w:type="paragraph" w:styleId="CommentText">
    <w:name w:val="annotation text"/>
    <w:basedOn w:val="Normal"/>
    <w:semiHidden/>
    <w:rPr>
      <w:sz w:val="20"/>
      <w:szCs w:val="20"/>
    </w:r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Date">
    <w:name w:val="Date"/>
    <w:basedOn w:val="Normal"/>
    <w:next w:val="Normal"/>
  </w:style>
  <w:style w:type="paragraph" w:styleId="Header">
    <w:name w:val="header"/>
    <w:basedOn w:val="Normal"/>
    <w:pPr>
      <w:tabs>
        <w:tab w:val="clear" w:pos="850"/>
        <w:tab w:val="clear" w:pos="1191"/>
        <w:tab w:val="clear" w:pos="1531"/>
        <w:tab w:val="center" w:pos="4536"/>
        <w:tab w:val="right" w:pos="9072"/>
      </w:tabs>
    </w:p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DocumentMap">
    <w:name w:val="Document Map"/>
    <w:basedOn w:val="Normal"/>
    <w:semiHidden/>
    <w:pPr>
      <w:shd w:val="clear" w:color="auto" w:fill="000080"/>
    </w:pPr>
    <w:rPr>
      <w:rFonts w:ascii="Tahoma" w:hAnsi="Tahoma" w:cs="Tahoma"/>
    </w:rPr>
  </w:style>
  <w:style w:type="paragraph" w:styleId="Closing">
    <w:name w:val="Closing"/>
    <w:basedOn w:val="Normal"/>
    <w:pPr>
      <w:ind w:left="4252"/>
    </w:pPr>
  </w:style>
  <w:style w:type="paragraph" w:styleId="Index2">
    <w:name w:val="index 2"/>
    <w:basedOn w:val="Normal"/>
    <w:next w:val="Normal"/>
    <w:semiHidden/>
    <w:pPr>
      <w:tabs>
        <w:tab w:val="clear" w:pos="850"/>
        <w:tab w:val="clear" w:pos="1191"/>
        <w:tab w:val="clear" w:pos="1531"/>
      </w:tabs>
      <w:ind w:left="440" w:hanging="220"/>
    </w:pPr>
  </w:style>
  <w:style w:type="paragraph" w:styleId="Index3">
    <w:name w:val="index 3"/>
    <w:basedOn w:val="Normal"/>
    <w:next w:val="Normal"/>
    <w:semiHidden/>
    <w:pPr>
      <w:tabs>
        <w:tab w:val="clear" w:pos="850"/>
        <w:tab w:val="clear" w:pos="1191"/>
        <w:tab w:val="clear" w:pos="1531"/>
      </w:tabs>
      <w:ind w:left="660" w:hanging="220"/>
    </w:pPr>
  </w:style>
  <w:style w:type="paragraph" w:styleId="Index4">
    <w:name w:val="index 4"/>
    <w:basedOn w:val="Normal"/>
    <w:next w:val="Normal"/>
    <w:semiHidden/>
    <w:pPr>
      <w:tabs>
        <w:tab w:val="clear" w:pos="850"/>
        <w:tab w:val="clear" w:pos="1191"/>
        <w:tab w:val="clear" w:pos="1531"/>
      </w:tabs>
      <w:ind w:left="880" w:hanging="220"/>
    </w:pPr>
  </w:style>
  <w:style w:type="paragraph" w:styleId="Index5">
    <w:name w:val="index 5"/>
    <w:basedOn w:val="Normal"/>
    <w:next w:val="Normal"/>
    <w:semiHidden/>
    <w:pPr>
      <w:tabs>
        <w:tab w:val="clear" w:pos="850"/>
        <w:tab w:val="clear" w:pos="1191"/>
        <w:tab w:val="clear" w:pos="1531"/>
      </w:tabs>
      <w:ind w:left="1100" w:hanging="220"/>
    </w:pPr>
  </w:style>
  <w:style w:type="paragraph" w:styleId="Index6">
    <w:name w:val="index 6"/>
    <w:basedOn w:val="Normal"/>
    <w:next w:val="Normal"/>
    <w:semiHidden/>
    <w:pPr>
      <w:tabs>
        <w:tab w:val="clear" w:pos="850"/>
        <w:tab w:val="clear" w:pos="1191"/>
        <w:tab w:val="clear" w:pos="1531"/>
      </w:tabs>
      <w:ind w:left="1320" w:hanging="220"/>
    </w:pPr>
  </w:style>
  <w:style w:type="paragraph" w:styleId="Index7">
    <w:name w:val="index 7"/>
    <w:basedOn w:val="Normal"/>
    <w:next w:val="Normal"/>
    <w:semiHidden/>
    <w:pPr>
      <w:tabs>
        <w:tab w:val="clear" w:pos="850"/>
        <w:tab w:val="clear" w:pos="1191"/>
        <w:tab w:val="clear" w:pos="1531"/>
      </w:tabs>
      <w:ind w:left="1540" w:hanging="220"/>
    </w:pPr>
  </w:style>
  <w:style w:type="paragraph" w:styleId="Index8">
    <w:name w:val="index 8"/>
    <w:basedOn w:val="Normal"/>
    <w:next w:val="Normal"/>
    <w:semiHidden/>
    <w:pPr>
      <w:tabs>
        <w:tab w:val="clear" w:pos="850"/>
        <w:tab w:val="clear" w:pos="1191"/>
        <w:tab w:val="clear" w:pos="1531"/>
      </w:tabs>
      <w:ind w:left="1760" w:hanging="220"/>
    </w:pPr>
  </w:style>
  <w:style w:type="paragraph" w:styleId="Index9">
    <w:name w:val="index 9"/>
    <w:basedOn w:val="Normal"/>
    <w:next w:val="Normal"/>
    <w:semiHidden/>
    <w:pPr>
      <w:tabs>
        <w:tab w:val="clear" w:pos="850"/>
        <w:tab w:val="clear" w:pos="1191"/>
        <w:tab w:val="clear" w:pos="1531"/>
      </w:tabs>
      <w:ind w:left="1980" w:hanging="220"/>
    </w:pPr>
  </w:style>
  <w:style w:type="paragraph" w:styleId="Caption">
    <w:name w:val="caption"/>
    <w:basedOn w:val="Normal"/>
    <w:next w:val="Normal"/>
    <w:qFormat/>
    <w:pPr>
      <w:spacing w:before="120" w:after="120"/>
    </w:pPr>
    <w:rPr>
      <w:b/>
      <w:bCs/>
      <w:sz w:val="20"/>
      <w:szCs w:val="20"/>
    </w:rPr>
  </w:style>
  <w:style w:type="paragraph" w:styleId="NormalWeb">
    <w:name w:val="Normal (Web)"/>
    <w:basedOn w:val="Normal"/>
    <w:rPr>
      <w:sz w:val="24"/>
      <w:szCs w:val="24"/>
    </w:rPr>
  </w:style>
  <w:style w:type="paragraph" w:styleId="CommentSubject">
    <w:name w:val="annotation subject"/>
    <w:basedOn w:val="CommentText"/>
    <w:next w:val="CommentText"/>
    <w:semiHidden/>
    <w:rPr>
      <w:b/>
      <w:bCs/>
    </w:rPr>
  </w:style>
  <w:style w:type="paragraph" w:styleId="Footer">
    <w:name w:val="footer"/>
    <w:basedOn w:val="Normal"/>
    <w:pPr>
      <w:tabs>
        <w:tab w:val="clear" w:pos="850"/>
        <w:tab w:val="clear" w:pos="1191"/>
        <w:tab w:val="clear" w:pos="1531"/>
        <w:tab w:val="center" w:pos="4536"/>
        <w:tab w:val="right" w:pos="9072"/>
      </w:tabs>
    </w:pPr>
  </w:style>
  <w:style w:type="paragraph" w:styleId="HTMLPreformatted">
    <w:name w:val="HTML Preformatted"/>
    <w:basedOn w:val="Normal"/>
    <w:rPr>
      <w:rFonts w:ascii="Courier New" w:hAnsi="Courier New" w:cs="Courier New"/>
      <w:sz w:val="20"/>
      <w:szCs w:val="20"/>
    </w:rPr>
  </w:style>
  <w:style w:type="paragraph" w:styleId="BodyTextFirstIndent">
    <w:name w:val="Body Text First Indent"/>
    <w:basedOn w:val="BodyText"/>
    <w:pPr>
      <w:spacing w:after="120"/>
      <w:ind w:firstLine="210"/>
    </w:pPr>
  </w:style>
  <w:style w:type="paragraph" w:styleId="BodyTextIndent">
    <w:name w:val="Body Text Indent"/>
    <w:basedOn w:val="Normal"/>
    <w:pPr>
      <w:spacing w:after="240"/>
      <w:ind w:left="442"/>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BodyTextFirstIndent2">
    <w:name w:val="Body Text First Indent 2"/>
    <w:basedOn w:val="BodyTextIndent"/>
    <w:pPr>
      <w:ind w:firstLine="210"/>
    </w:pPr>
  </w:style>
  <w:style w:type="paragraph" w:styleId="NormalIndent">
    <w:name w:val="Normal Indent"/>
    <w:basedOn w:val="Normal"/>
    <w:pPr>
      <w:ind w:left="708"/>
    </w:pPr>
  </w:style>
  <w:style w:type="paragraph" w:styleId="Salutation">
    <w:name w:val="Salutation"/>
    <w:basedOn w:val="Normal"/>
    <w:next w:val="Normal"/>
  </w:style>
  <w:style w:type="paragraph" w:styleId="Signature">
    <w:name w:val="Signature"/>
    <w:basedOn w:val="Normal"/>
    <w:pPr>
      <w:ind w:left="4252"/>
    </w:pPr>
  </w:style>
  <w:style w:type="paragraph" w:styleId="E-mailSignature">
    <w:name w:val="E-mail Signature"/>
    <w:basedOn w:val="Normal"/>
  </w:style>
  <w:style w:type="paragraph" w:styleId="Subtitle">
    <w:name w:val="Subtitle"/>
    <w:basedOn w:val="Normal"/>
    <w:qFormat/>
    <w:pPr>
      <w:spacing w:after="60"/>
      <w:jc w:val="center"/>
      <w:outlineLvl w:val="1"/>
    </w:pPr>
    <w:rPr>
      <w:rFonts w:ascii="Arial" w:hAnsi="Arial" w:cs="Arial"/>
      <w:sz w:val="24"/>
      <w:szCs w:val="24"/>
    </w:rPr>
  </w:style>
  <w:style w:type="paragraph" w:styleId="TableofFigures">
    <w:name w:val="table of figures"/>
    <w:basedOn w:val="Normal"/>
    <w:next w:val="Normal"/>
    <w:semiHidden/>
    <w:pPr>
      <w:tabs>
        <w:tab w:val="clear" w:pos="850"/>
        <w:tab w:val="clear" w:pos="1191"/>
        <w:tab w:val="clear" w:pos="1531"/>
      </w:tabs>
      <w:ind w:left="440" w:hanging="440"/>
    </w:pPr>
  </w:style>
  <w:style w:type="paragraph" w:styleId="TableofAuthorities">
    <w:name w:val="table of authorities"/>
    <w:basedOn w:val="Normal"/>
    <w:next w:val="Normal"/>
    <w:semiHidden/>
    <w:pPr>
      <w:tabs>
        <w:tab w:val="clear" w:pos="850"/>
        <w:tab w:val="clear" w:pos="1191"/>
        <w:tab w:val="clear" w:pos="1531"/>
      </w:tabs>
      <w:ind w:left="220" w:hanging="220"/>
    </w:pPr>
  </w:style>
  <w:style w:type="paragraph" w:styleId="PlainText">
    <w:name w:val="Plain Text"/>
    <w:basedOn w:val="Normal"/>
    <w:rPr>
      <w:rFonts w:ascii="Courier New" w:hAnsi="Courier New" w:cs="Courier New"/>
      <w:sz w:val="20"/>
      <w:szCs w:val="20"/>
    </w:rPr>
  </w:style>
  <w:style w:type="paragraph" w:styleId="BalloonText">
    <w:name w:val="Balloon Text"/>
    <w:basedOn w:val="Normal"/>
    <w:semiHidden/>
    <w:rPr>
      <w:rFonts w:ascii="Tahoma" w:hAnsi="Tahoma" w:cs="Tahoma"/>
      <w:sz w:val="16"/>
      <w:szCs w:val="16"/>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cs="Courier New"/>
      <w:lang w:val="en-GB" w:eastAsia="zh-CN"/>
    </w:r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NoteHeading">
    <w:name w:val="Note Heading"/>
    <w:basedOn w:val="Normal"/>
    <w:next w:val="Normal"/>
  </w:style>
  <w:style w:type="paragraph" w:styleId="TOAHeading">
    <w:name w:val="toa heading"/>
    <w:basedOn w:val="Normal"/>
    <w:next w:val="Normal"/>
    <w:semiHidden/>
    <w:pPr>
      <w:spacing w:before="120"/>
    </w:pPr>
    <w:rPr>
      <w:rFonts w:ascii="Arial" w:hAnsi="Arial" w:cs="Arial"/>
      <w:b/>
      <w:bCs/>
      <w:sz w:val="24"/>
      <w:szCs w:val="24"/>
    </w:rPr>
  </w:style>
  <w:style w:type="paragraph" w:styleId="TOC6">
    <w:name w:val="toc 6"/>
    <w:basedOn w:val="Normal"/>
    <w:next w:val="Normal"/>
    <w:qFormat/>
    <w:pPr>
      <w:tabs>
        <w:tab w:val="clear" w:pos="850"/>
        <w:tab w:val="clear" w:pos="1191"/>
        <w:tab w:val="clear" w:pos="1531"/>
      </w:tabs>
      <w:ind w:left="1100"/>
    </w:pPr>
  </w:style>
  <w:style w:type="paragraph" w:styleId="TOC7">
    <w:name w:val="toc 7"/>
    <w:basedOn w:val="Normal"/>
    <w:next w:val="Normal"/>
    <w:qFormat/>
    <w:pPr>
      <w:tabs>
        <w:tab w:val="clear" w:pos="850"/>
        <w:tab w:val="clear" w:pos="1191"/>
        <w:tab w:val="clear" w:pos="1531"/>
      </w:tabs>
      <w:ind w:left="1320"/>
    </w:pPr>
  </w:style>
  <w:style w:type="paragraph" w:styleId="TOC8">
    <w:name w:val="toc 8"/>
    <w:basedOn w:val="Normal"/>
    <w:next w:val="Normal"/>
    <w:qFormat/>
    <w:pPr>
      <w:tabs>
        <w:tab w:val="clear" w:pos="850"/>
        <w:tab w:val="clear" w:pos="1191"/>
        <w:tab w:val="clear" w:pos="1531"/>
      </w:tabs>
      <w:ind w:left="1540"/>
    </w:pPr>
  </w:style>
  <w:style w:type="paragraph" w:customStyle="1" w:styleId="BoxBodyText">
    <w:name w:val="Box Body Text"/>
    <w:basedOn w:val="Normal"/>
    <w:pPr>
      <w:spacing w:after="240"/>
      <w:ind w:firstLine="442"/>
    </w:pPr>
    <w:rPr>
      <w:rFonts w:ascii="Arial" w:hAnsi="Arial" w:cs="Arial"/>
      <w:sz w:val="18"/>
      <w:lang w:val="en-US"/>
    </w:rPr>
  </w:style>
  <w:style w:type="paragraph" w:customStyle="1" w:styleId="BoxBodyTextIndent">
    <w:name w:val="Box Body Text Indent"/>
    <w:basedOn w:val="Normal"/>
    <w:pPr>
      <w:spacing w:after="240"/>
      <w:ind w:left="442"/>
    </w:pPr>
    <w:rPr>
      <w:rFonts w:ascii="Arial" w:hAnsi="Arial" w:cs="Arial"/>
      <w:sz w:val="18"/>
      <w:lang w:val="en-US"/>
    </w:rPr>
  </w:style>
  <w:style w:type="character" w:styleId="PageNumber">
    <w:name w:val="page number"/>
    <w:basedOn w:val="DefaultParagraphFont"/>
    <w:uiPriority w:val="99"/>
    <w:semiHidden/>
    <w:unhideWhenUsed/>
  </w:style>
  <w:style w:type="paragraph" w:styleId="Bibliography">
    <w:name w:val="Bibliography"/>
    <w:basedOn w:val="Normal"/>
    <w:next w:val="Normal"/>
    <w:uiPriority w:val="37"/>
    <w:semiHidden/>
    <w:unhideWhenUsed/>
  </w:style>
  <w:style w:type="paragraph" w:styleId="IntenseQuote">
    <w:name w:val="Intense Quote"/>
    <w:basedOn w:val="Normal"/>
    <w:next w:val="Normal"/>
    <w:link w:val="IntenseQuoteChar"/>
    <w:uiPriority w:val="30"/>
    <w:qFormat/>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Pr>
      <w:b/>
      <w:bCs/>
      <w:i/>
      <w:iCs/>
      <w:color w:val="4F81BD" w:themeColor="accent1"/>
      <w:sz w:val="22"/>
      <w:szCs w:val="22"/>
      <w:lang w:val="en-GB" w:eastAsia="zh-CN"/>
    </w:rPr>
  </w:style>
  <w:style w:type="paragraph" w:styleId="ListParagraph">
    <w:name w:val="List Paragraph"/>
    <w:basedOn w:val="Normal"/>
    <w:uiPriority w:val="34"/>
    <w:qFormat/>
    <w:pPr>
      <w:ind w:left="720"/>
      <w:contextualSpacing/>
    </w:pPr>
  </w:style>
  <w:style w:type="paragraph" w:styleId="NoSpacing">
    <w:name w:val="No Spacing"/>
    <w:uiPriority w:val="1"/>
    <w:qFormat/>
    <w:pPr>
      <w:tabs>
        <w:tab w:val="left" w:pos="850"/>
        <w:tab w:val="left" w:pos="1191"/>
        <w:tab w:val="left" w:pos="1531"/>
      </w:tabs>
      <w:jc w:val="both"/>
    </w:pPr>
    <w:rPr>
      <w:sz w:val="22"/>
      <w:szCs w:val="22"/>
      <w:lang w:val="en-GB" w:eastAsia="zh-CN"/>
    </w:rPr>
  </w:style>
  <w:style w:type="paragraph" w:styleId="Quote">
    <w:name w:val="Quote"/>
    <w:basedOn w:val="Normal"/>
    <w:next w:val="Normal"/>
    <w:link w:val="QuoteChar"/>
    <w:uiPriority w:val="29"/>
    <w:qFormat/>
    <w:rPr>
      <w:i/>
      <w:iCs/>
      <w:color w:val="000000" w:themeColor="text1"/>
    </w:rPr>
  </w:style>
  <w:style w:type="character" w:customStyle="1" w:styleId="QuoteChar">
    <w:name w:val="Quote Char"/>
    <w:basedOn w:val="DefaultParagraphFont"/>
    <w:link w:val="Quote"/>
    <w:uiPriority w:val="29"/>
    <w:rPr>
      <w:i/>
      <w:iCs/>
      <w:color w:val="000000" w:themeColor="text1"/>
      <w:sz w:val="22"/>
      <w:szCs w:val="22"/>
      <w:lang w:val="en-GB" w:eastAsia="zh-CN"/>
    </w:rPr>
  </w:style>
  <w:style w:type="paragraph" w:styleId="TOCHeading">
    <w:name w:val="TOC Heading"/>
    <w:basedOn w:val="Heading1"/>
    <w:next w:val="Normal"/>
    <w:uiPriority w:val="39"/>
    <w:semiHidden/>
    <w:unhideWhenUsed/>
    <w:qFormat/>
    <w:pPr>
      <w:keepLines/>
      <w:spacing w:before="480" w:after="0"/>
      <w:jc w:val="both"/>
      <w:outlineLvl w:val="9"/>
    </w:pPr>
    <w:rPr>
      <w:rFonts w:asciiTheme="majorHAnsi" w:eastAsiaTheme="majorEastAsia" w:hAnsiTheme="majorHAnsi" w:cstheme="majorBidi"/>
      <w:caps w:val="0"/>
      <w:color w:val="365F91" w:themeColor="accent1" w:themeShade="BF"/>
      <w:kern w:val="0"/>
      <w:sz w:val="28"/>
      <w:szCs w:val="28"/>
    </w:rPr>
  </w:style>
  <w:style w:type="paragraph" w:customStyle="1" w:styleId="Citation">
    <w:name w:val="Citation"/>
    <w:basedOn w:val="BodyText"/>
    <w:link w:val="CitationChar"/>
    <w:pPr>
      <w:ind w:left="850" w:firstLine="0"/>
      <w:jc w:val="left"/>
    </w:pPr>
  </w:style>
  <w:style w:type="character" w:customStyle="1" w:styleId="CitationChar">
    <w:name w:val="Citation Char"/>
    <w:basedOn w:val="DefaultParagraphFont"/>
    <w:link w:val="Citation"/>
    <w:rPr>
      <w:sz w:val="22"/>
      <w:szCs w:val="22"/>
      <w:lang w:val="en-GB" w:eastAsia="zh-CN"/>
    </w:rPr>
  </w:style>
  <w:style w:type="character" w:styleId="Hyperlink">
    <w:name w:val="Hyperlink"/>
    <w:basedOn w:val="DefaultParagraphFont"/>
    <w:uiPriority w:val="99"/>
    <w:unhideWhenUsed/>
    <w:rsid w:val="00D6102E"/>
    <w:rPr>
      <w:color w:val="0000FF" w:themeColor="hyperlink"/>
      <w:u w:val="single"/>
    </w:rPr>
  </w:style>
  <w:style w:type="character" w:customStyle="1" w:styleId="Heading3Char">
    <w:name w:val="Heading 3 Char"/>
    <w:basedOn w:val="DefaultParagraphFont"/>
    <w:link w:val="Heading3"/>
    <w:rsid w:val="00814222"/>
    <w:rPr>
      <w:b/>
      <w:bCs/>
      <w:i/>
      <w:iCs/>
      <w:sz w:val="22"/>
      <w:szCs w:val="22"/>
      <w:lang w:val="en-GB" w:eastAsia="zh-CN"/>
    </w:rPr>
  </w:style>
  <w:style w:type="character" w:customStyle="1" w:styleId="BodyTextChar">
    <w:name w:val="Body Text Char"/>
    <w:basedOn w:val="DefaultParagraphFont"/>
    <w:link w:val="BodyText"/>
    <w:rsid w:val="00814222"/>
    <w:rPr>
      <w:sz w:val="22"/>
      <w:szCs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dx.doi.org/10.1787/9789264187610-en"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oecd.org/site/tadffss/" TargetMode="External"/><Relationship Id="rId4" Type="http://schemas.microsoft.com/office/2007/relationships/stylesWithEffects" Target="stylesWithEffects.xml"/><Relationship Id="rId9" Type="http://schemas.openxmlformats.org/officeDocument/2006/relationships/hyperlink" Target="http://dx.doi.org/10.1787/9789264033986-en"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100000" t="-60000" r="100000" b="200000"/>
          </a:path>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OECDHarvard.XSL" StyleName="OECD Harvard"/>
</file>

<file path=customXml/itemProps1.xml><?xml version="1.0" encoding="utf-8"?>
<ds:datastoreItem xmlns:ds="http://schemas.openxmlformats.org/officeDocument/2006/customXml" ds:itemID="{4419F46A-D239-4A9C-8E69-7FC1749573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847</Words>
  <Characters>4831</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O.E.C.D.</Company>
  <LinksUpToDate>false</LinksUpToDate>
  <CharactersWithSpaces>5667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SAUVAGE Jehan</dc:creator>
  <cp:lastModifiedBy>Benjamin Rae</cp:lastModifiedBy>
  <cp:revision>2</cp:revision>
  <cp:lastPrinted>2015-05-13T15:46:00Z</cp:lastPrinted>
  <dcterms:created xsi:type="dcterms:W3CDTF">2015-05-20T16:26:00Z</dcterms:created>
  <dcterms:modified xsi:type="dcterms:W3CDTF">2015-05-20T16:26:00Z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jor Version">
    <vt:lpwstr>1</vt:lpwstr>
  </property>
  <property fmtid="{D5CDD505-2E9C-101B-9397-08002B2CF9AE}" pid="3" name="Minor Version">
    <vt:lpwstr>0</vt:lpwstr>
  </property>
  <property fmtid="{D5CDD505-2E9C-101B-9397-08002B2CF9AE}" pid="4" name="Build">
    <vt:lpwstr>20110530-001</vt:lpwstr>
  </property>
</Properties>
</file>